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00" w:firstRow="0" w:lastRow="0" w:firstColumn="0" w:lastColumn="0" w:noHBand="0" w:noVBand="0"/>
      </w:tblPr>
      <w:tblGrid>
        <w:gridCol w:w="1749"/>
        <w:gridCol w:w="8763"/>
      </w:tblGrid>
      <w:tr w:rsidR="00714C4F" w14:paraId="0BF16891" w14:textId="77777777" w:rsidTr="00210608">
        <w:trPr>
          <w:trHeight w:val="2160"/>
        </w:trPr>
        <w:tc>
          <w:tcPr>
            <w:tcW w:w="1965" w:type="dxa"/>
          </w:tcPr>
          <w:p w14:paraId="5FD4A4CD" w14:textId="02AB5FD0" w:rsidR="00714C4F" w:rsidRDefault="00516B7E">
            <w:pPr>
              <w:pStyle w:val="BodyText"/>
              <w:jc w:val="left"/>
              <w:rPr>
                <w:sz w:val="32"/>
              </w:rPr>
            </w:pPr>
            <w:r>
              <w:rPr>
                <w:noProof/>
                <w:sz w:val="20"/>
              </w:rPr>
              <w:drawing>
                <wp:anchor distT="0" distB="0" distL="114300" distR="114300" simplePos="0" relativeHeight="251664896" behindDoc="0" locked="0" layoutInCell="1" allowOverlap="1" wp14:anchorId="5106F414" wp14:editId="7F57478C">
                  <wp:simplePos x="0" y="0"/>
                  <wp:positionH relativeFrom="column">
                    <wp:posOffset>45720</wp:posOffset>
                  </wp:positionH>
                  <wp:positionV relativeFrom="paragraph">
                    <wp:posOffset>38100</wp:posOffset>
                  </wp:positionV>
                  <wp:extent cx="830580" cy="1262380"/>
                  <wp:effectExtent l="0" t="0" r="7620" b="0"/>
                  <wp:wrapTight wrapText="bothSides">
                    <wp:wrapPolygon edited="0">
                      <wp:start x="0" y="0"/>
                      <wp:lineTo x="0" y="21187"/>
                      <wp:lineTo x="21303" y="21187"/>
                      <wp:lineTo x="21303" y="0"/>
                      <wp:lineTo x="0" y="0"/>
                    </wp:wrapPolygon>
                  </wp:wrapTight>
                  <wp:docPr id="2" name="Picture 2" descr="RVGS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GSlog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3" w:type="dxa"/>
          </w:tcPr>
          <w:p w14:paraId="1A90B663" w14:textId="77777777" w:rsidR="005579F5" w:rsidRDefault="005579F5">
            <w:pPr>
              <w:pStyle w:val="BodyText"/>
              <w:rPr>
                <w:sz w:val="32"/>
                <w:szCs w:val="32"/>
              </w:rPr>
            </w:pPr>
          </w:p>
          <w:p w14:paraId="02F4D183" w14:textId="77777777" w:rsidR="005579F5" w:rsidRDefault="005579F5">
            <w:pPr>
              <w:pStyle w:val="BodyText"/>
              <w:rPr>
                <w:sz w:val="32"/>
                <w:szCs w:val="32"/>
              </w:rPr>
            </w:pPr>
          </w:p>
          <w:p w14:paraId="7BC3464D" w14:textId="5E1C68FE" w:rsidR="00714C4F" w:rsidRDefault="00714C4F">
            <w:pPr>
              <w:pStyle w:val="BodyText"/>
              <w:rPr>
                <w:sz w:val="32"/>
                <w:szCs w:val="32"/>
              </w:rPr>
            </w:pPr>
            <w:r>
              <w:rPr>
                <w:sz w:val="32"/>
                <w:szCs w:val="32"/>
              </w:rPr>
              <w:t>The Roanoke Valley Governor's School Foundation, Inc.</w:t>
            </w:r>
          </w:p>
          <w:p w14:paraId="0D6D0584" w14:textId="77777777" w:rsidR="00714C4F" w:rsidRDefault="00714C4F" w:rsidP="00E43CDB">
            <w:pPr>
              <w:pStyle w:val="BodyText"/>
              <w:rPr>
                <w:sz w:val="20"/>
              </w:rPr>
            </w:pPr>
            <w:r>
              <w:rPr>
                <w:sz w:val="20"/>
              </w:rPr>
              <w:t>www.rvgs.k12.va.us</w:t>
            </w:r>
          </w:p>
          <w:tbl>
            <w:tblPr>
              <w:tblW w:w="8547" w:type="dxa"/>
              <w:tblLook w:val="0000" w:firstRow="0" w:lastRow="0" w:firstColumn="0" w:lastColumn="0" w:noHBand="0" w:noVBand="0"/>
            </w:tblPr>
            <w:tblGrid>
              <w:gridCol w:w="4273"/>
              <w:gridCol w:w="4274"/>
            </w:tblGrid>
            <w:tr w:rsidR="00714C4F" w14:paraId="4AD01F61" w14:textId="77777777">
              <w:trPr>
                <w:trHeight w:val="556"/>
              </w:trPr>
              <w:tc>
                <w:tcPr>
                  <w:tcW w:w="4273" w:type="dxa"/>
                </w:tcPr>
                <w:p w14:paraId="2A795113" w14:textId="77777777" w:rsidR="00714C4F" w:rsidRDefault="00714C4F">
                  <w:pPr>
                    <w:pStyle w:val="BodyText"/>
                    <w:rPr>
                      <w:sz w:val="20"/>
                    </w:rPr>
                  </w:pPr>
                  <w:r>
                    <w:rPr>
                      <w:sz w:val="20"/>
                    </w:rPr>
                    <w:t>2104 Grandin Road, S.W.</w:t>
                  </w:r>
                </w:p>
                <w:p w14:paraId="0B28219E" w14:textId="374B1D92" w:rsidR="00714C4F" w:rsidRDefault="00516B7E">
                  <w:pPr>
                    <w:pStyle w:val="BodyText"/>
                    <w:rPr>
                      <w:sz w:val="20"/>
                    </w:rPr>
                  </w:pPr>
                  <w:r>
                    <w:rPr>
                      <w:noProof/>
                      <w:sz w:val="20"/>
                    </w:rPr>
                    <mc:AlternateContent>
                      <mc:Choice Requires="wps">
                        <w:drawing>
                          <wp:anchor distT="0" distB="0" distL="114300" distR="114300" simplePos="0" relativeHeight="251665920" behindDoc="0" locked="0" layoutInCell="1" allowOverlap="1" wp14:anchorId="12CE7790" wp14:editId="39BA3334">
                            <wp:simplePos x="0" y="0"/>
                            <wp:positionH relativeFrom="column">
                              <wp:posOffset>563245</wp:posOffset>
                            </wp:positionH>
                            <wp:positionV relativeFrom="paragraph">
                              <wp:posOffset>195580</wp:posOffset>
                            </wp:positionV>
                            <wp:extent cx="4229100" cy="0"/>
                            <wp:effectExtent l="33655" t="35560" r="33020" b="311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07D2"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5.4pt" to="377.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em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" strokeweight="4.5pt">
                            <v:stroke linestyle="thinThick"/>
                          </v:line>
                        </w:pict>
                      </mc:Fallback>
                    </mc:AlternateContent>
                  </w:r>
                  <w:r w:rsidR="00714C4F">
                    <w:rPr>
                      <w:sz w:val="20"/>
                    </w:rPr>
                    <w:t>Roanoke, Virginia 24015</w:t>
                  </w:r>
                </w:p>
              </w:tc>
              <w:tc>
                <w:tcPr>
                  <w:tcW w:w="4274" w:type="dxa"/>
                </w:tcPr>
                <w:p w14:paraId="1D9E6A77" w14:textId="77777777" w:rsidR="00714C4F" w:rsidRDefault="00714C4F">
                  <w:pPr>
                    <w:pStyle w:val="BodyText"/>
                    <w:rPr>
                      <w:sz w:val="20"/>
                    </w:rPr>
                  </w:pPr>
                  <w:r>
                    <w:rPr>
                      <w:sz w:val="20"/>
                    </w:rPr>
                    <w:t>(540) 853-2116</w:t>
                  </w:r>
                </w:p>
                <w:p w14:paraId="61671652" w14:textId="77777777" w:rsidR="00714C4F" w:rsidRDefault="00714C4F">
                  <w:pPr>
                    <w:pStyle w:val="BodyText"/>
                    <w:rPr>
                      <w:sz w:val="20"/>
                    </w:rPr>
                  </w:pPr>
                  <w:r>
                    <w:rPr>
                      <w:sz w:val="20"/>
                    </w:rPr>
                    <w:t>Fax: (540) 853-1056</w:t>
                  </w:r>
                </w:p>
              </w:tc>
            </w:tr>
          </w:tbl>
          <w:p w14:paraId="2D50B30B" w14:textId="1852D0A9" w:rsidR="00714C4F" w:rsidRDefault="00714C4F" w:rsidP="005579F5">
            <w:pPr>
              <w:pStyle w:val="BodyText"/>
              <w:spacing w:before="240"/>
              <w:jc w:val="right"/>
              <w:rPr>
                <w:sz w:val="32"/>
              </w:rPr>
            </w:pPr>
          </w:p>
        </w:tc>
      </w:tr>
    </w:tbl>
    <w:p w14:paraId="478E4D12" w14:textId="45372EC6" w:rsidR="00AD67D0" w:rsidRPr="00AD67D0" w:rsidRDefault="00AD67D0" w:rsidP="009470AD">
      <w:pPr>
        <w:jc w:val="center"/>
        <w:rPr>
          <w:b/>
          <w:sz w:val="40"/>
          <w:szCs w:val="22"/>
        </w:rPr>
      </w:pPr>
      <w:r w:rsidRPr="00AD67D0">
        <w:rPr>
          <w:b/>
          <w:sz w:val="40"/>
          <w:szCs w:val="22"/>
        </w:rPr>
        <w:t>Board of Directors Meeting Agenda</w:t>
      </w:r>
    </w:p>
    <w:p w14:paraId="392F7BDD" w14:textId="171884AC" w:rsidR="00AD67D0" w:rsidRPr="00AD67D0" w:rsidRDefault="00EA0EF0" w:rsidP="00AD67D0">
      <w:pPr>
        <w:spacing w:before="240"/>
        <w:ind w:left="180"/>
        <w:jc w:val="center"/>
        <w:rPr>
          <w:sz w:val="32"/>
          <w:szCs w:val="22"/>
        </w:rPr>
      </w:pPr>
      <w:r w:rsidRPr="00907110">
        <w:rPr>
          <w:sz w:val="32"/>
          <w:szCs w:val="22"/>
        </w:rPr>
        <w:t xml:space="preserve">Nov </w:t>
      </w:r>
      <w:r w:rsidR="00907110" w:rsidRPr="00907110">
        <w:rPr>
          <w:sz w:val="32"/>
          <w:szCs w:val="22"/>
        </w:rPr>
        <w:t>14</w:t>
      </w:r>
      <w:r w:rsidR="005579F5" w:rsidRPr="00907110">
        <w:rPr>
          <w:sz w:val="32"/>
          <w:szCs w:val="22"/>
        </w:rPr>
        <w:t>,</w:t>
      </w:r>
      <w:r w:rsidR="005579F5">
        <w:rPr>
          <w:sz w:val="32"/>
          <w:szCs w:val="22"/>
        </w:rPr>
        <w:t xml:space="preserve"> 202</w:t>
      </w:r>
      <w:r>
        <w:rPr>
          <w:sz w:val="32"/>
          <w:szCs w:val="22"/>
        </w:rPr>
        <w:t>2</w:t>
      </w:r>
      <w:r w:rsidR="005579F5">
        <w:rPr>
          <w:sz w:val="32"/>
          <w:szCs w:val="22"/>
        </w:rPr>
        <w:t xml:space="preserve">                   6:30 P.M.</w:t>
      </w:r>
    </w:p>
    <w:p w14:paraId="6DAF9C55" w14:textId="77777777" w:rsidR="00AD67D0" w:rsidRDefault="00AD67D0" w:rsidP="00AD67D0">
      <w:pPr>
        <w:ind w:left="900"/>
        <w:rPr>
          <w:b/>
          <w:sz w:val="22"/>
          <w:szCs w:val="22"/>
        </w:rPr>
      </w:pPr>
    </w:p>
    <w:p w14:paraId="04ACF752" w14:textId="6610CEA0" w:rsidR="004C48EF" w:rsidRPr="00F4380C" w:rsidRDefault="001729A9" w:rsidP="005579F5">
      <w:pPr>
        <w:ind w:left="900"/>
        <w:jc w:val="center"/>
        <w:rPr>
          <w:b/>
          <w:sz w:val="40"/>
          <w:szCs w:val="28"/>
        </w:rPr>
      </w:pPr>
      <w:hyperlink r:id="rId9" w:history="1">
        <w:r w:rsidR="005579F5" w:rsidRPr="00F4380C">
          <w:rPr>
            <w:rStyle w:val="Hyperlink"/>
            <w:b/>
            <w:sz w:val="40"/>
            <w:szCs w:val="28"/>
          </w:rPr>
          <w:t>Virtual Meeting Link</w:t>
        </w:r>
      </w:hyperlink>
      <w:r w:rsidR="005579F5" w:rsidRPr="00F4380C">
        <w:rPr>
          <w:b/>
          <w:sz w:val="40"/>
          <w:szCs w:val="28"/>
        </w:rPr>
        <w:t xml:space="preserve"> </w:t>
      </w:r>
    </w:p>
    <w:p w14:paraId="2BE8000C" w14:textId="77777777" w:rsidR="005579F5" w:rsidRPr="005579F5" w:rsidRDefault="005579F5" w:rsidP="00AD67D0">
      <w:pPr>
        <w:ind w:left="900"/>
        <w:rPr>
          <w:b/>
          <w:szCs w:val="22"/>
        </w:rPr>
      </w:pPr>
    </w:p>
    <w:p w14:paraId="19A521C5" w14:textId="77777777" w:rsidR="00127A25" w:rsidRPr="004F1591" w:rsidRDefault="003735A0" w:rsidP="003735A0">
      <w:pPr>
        <w:numPr>
          <w:ilvl w:val="0"/>
          <w:numId w:val="5"/>
        </w:numPr>
        <w:rPr>
          <w:b/>
          <w:szCs w:val="22"/>
        </w:rPr>
      </w:pPr>
      <w:r w:rsidRPr="004F1591">
        <w:rPr>
          <w:szCs w:val="22"/>
        </w:rPr>
        <w:t xml:space="preserve"> </w:t>
      </w:r>
      <w:r w:rsidRPr="004F1591">
        <w:rPr>
          <w:b/>
          <w:szCs w:val="22"/>
        </w:rPr>
        <w:t>Call to Order / Agenda approval</w:t>
      </w:r>
    </w:p>
    <w:p w14:paraId="6F0D4E9E" w14:textId="77777777" w:rsidR="00DA3148" w:rsidRPr="004F1591" w:rsidRDefault="00DA3148" w:rsidP="00DA3148">
      <w:pPr>
        <w:ind w:left="900"/>
        <w:rPr>
          <w:szCs w:val="22"/>
        </w:rPr>
      </w:pPr>
    </w:p>
    <w:p w14:paraId="6C8DEB3F" w14:textId="77777777" w:rsidR="003735A0" w:rsidRPr="004F1591" w:rsidRDefault="003735A0" w:rsidP="003735A0">
      <w:pPr>
        <w:numPr>
          <w:ilvl w:val="0"/>
          <w:numId w:val="5"/>
        </w:numPr>
        <w:rPr>
          <w:b/>
          <w:szCs w:val="22"/>
        </w:rPr>
      </w:pPr>
      <w:r w:rsidRPr="004F1591">
        <w:rPr>
          <w:szCs w:val="22"/>
        </w:rPr>
        <w:t xml:space="preserve"> </w:t>
      </w:r>
      <w:r w:rsidRPr="004F1591">
        <w:rPr>
          <w:b/>
          <w:szCs w:val="22"/>
        </w:rPr>
        <w:t>Election of new officers</w:t>
      </w:r>
    </w:p>
    <w:p w14:paraId="1B86C6CD" w14:textId="265E163B" w:rsidR="00DA3148" w:rsidRPr="004F1591" w:rsidRDefault="004F1591" w:rsidP="00DA3148">
      <w:pPr>
        <w:pStyle w:val="ListParagraph"/>
        <w:ind w:left="900"/>
        <w:rPr>
          <w:szCs w:val="22"/>
        </w:rPr>
      </w:pPr>
      <w:r w:rsidRPr="004F1591">
        <w:rPr>
          <w:szCs w:val="22"/>
        </w:rPr>
        <w:t xml:space="preserve"> </w:t>
      </w:r>
      <w:r w:rsidR="00DA3148" w:rsidRPr="004F1591">
        <w:rPr>
          <w:szCs w:val="22"/>
        </w:rPr>
        <w:t xml:space="preserve">Prior year officers: </w:t>
      </w:r>
    </w:p>
    <w:p w14:paraId="1C856424" w14:textId="7F98B3B9" w:rsidR="00DA3148" w:rsidRDefault="00DA3148" w:rsidP="00DA3148">
      <w:pPr>
        <w:pStyle w:val="ListParagraph"/>
        <w:ind w:left="900" w:firstLine="540"/>
        <w:rPr>
          <w:szCs w:val="22"/>
        </w:rPr>
      </w:pPr>
      <w:r w:rsidRPr="004F1591">
        <w:rPr>
          <w:szCs w:val="22"/>
        </w:rPr>
        <w:t xml:space="preserve">President – </w:t>
      </w:r>
      <w:r w:rsidR="00774E01">
        <w:rPr>
          <w:szCs w:val="22"/>
        </w:rPr>
        <w:t>Kelly Farmer</w:t>
      </w:r>
    </w:p>
    <w:p w14:paraId="2033C668" w14:textId="49C644ED" w:rsidR="00774E01" w:rsidRPr="004F1591" w:rsidRDefault="001729A9" w:rsidP="00DA3148">
      <w:pPr>
        <w:pStyle w:val="ListParagraph"/>
        <w:ind w:left="900" w:firstLine="540"/>
        <w:rPr>
          <w:szCs w:val="22"/>
        </w:rPr>
      </w:pPr>
      <w:r>
        <w:rPr>
          <w:szCs w:val="22"/>
        </w:rPr>
        <w:t xml:space="preserve">Vice </w:t>
      </w:r>
      <w:r w:rsidR="00774E01">
        <w:rPr>
          <w:szCs w:val="22"/>
        </w:rPr>
        <w:t>President – Mark Levy</w:t>
      </w:r>
    </w:p>
    <w:p w14:paraId="1454F63E" w14:textId="41822397" w:rsidR="006A1C0A" w:rsidRPr="004F1591" w:rsidRDefault="006A1C0A" w:rsidP="00DA3148">
      <w:pPr>
        <w:pStyle w:val="ListParagraph"/>
        <w:ind w:left="900" w:firstLine="540"/>
        <w:rPr>
          <w:szCs w:val="22"/>
        </w:rPr>
      </w:pPr>
      <w:r w:rsidRPr="004F1591">
        <w:rPr>
          <w:szCs w:val="22"/>
        </w:rPr>
        <w:t>Secretary – Paula Buch</w:t>
      </w:r>
    </w:p>
    <w:p w14:paraId="445F7F5C" w14:textId="77777777" w:rsidR="00DA3148" w:rsidRPr="004F1591" w:rsidRDefault="00DA3148" w:rsidP="00DA3148">
      <w:pPr>
        <w:pStyle w:val="ListParagraph"/>
        <w:ind w:left="900" w:firstLine="540"/>
        <w:rPr>
          <w:szCs w:val="22"/>
        </w:rPr>
      </w:pPr>
      <w:r w:rsidRPr="004F1591">
        <w:rPr>
          <w:szCs w:val="22"/>
        </w:rPr>
        <w:t>Treasurer - Fred Hoffman</w:t>
      </w:r>
    </w:p>
    <w:p w14:paraId="1EA5D4CD" w14:textId="78B7610A" w:rsidR="00DA3148" w:rsidRPr="004F1591" w:rsidRDefault="00DA3148" w:rsidP="00DA3148">
      <w:pPr>
        <w:pStyle w:val="ListParagraph"/>
        <w:ind w:left="900" w:firstLine="540"/>
        <w:rPr>
          <w:szCs w:val="22"/>
        </w:rPr>
      </w:pPr>
      <w:r w:rsidRPr="004F1591">
        <w:rPr>
          <w:szCs w:val="22"/>
        </w:rPr>
        <w:t>Check signer</w:t>
      </w:r>
      <w:r w:rsidR="00193804">
        <w:rPr>
          <w:szCs w:val="22"/>
        </w:rPr>
        <w:t>s</w:t>
      </w:r>
      <w:r w:rsidRPr="004F1591">
        <w:rPr>
          <w:szCs w:val="22"/>
        </w:rPr>
        <w:t xml:space="preserve"> – </w:t>
      </w:r>
      <w:r w:rsidR="006A1C0A" w:rsidRPr="004F1591">
        <w:rPr>
          <w:szCs w:val="22"/>
        </w:rPr>
        <w:t xml:space="preserve">Fred Hoffman, </w:t>
      </w:r>
      <w:r w:rsidRPr="004F1591">
        <w:rPr>
          <w:szCs w:val="22"/>
        </w:rPr>
        <w:t>Cam Srpan</w:t>
      </w:r>
      <w:r w:rsidR="00193804">
        <w:rPr>
          <w:szCs w:val="22"/>
        </w:rPr>
        <w:t>, Mark Levy</w:t>
      </w:r>
    </w:p>
    <w:p w14:paraId="01AA51D1" w14:textId="77777777" w:rsidR="00B24DE7" w:rsidRPr="004F1591" w:rsidRDefault="00B24DE7" w:rsidP="00B24DE7">
      <w:pPr>
        <w:ind w:left="900"/>
        <w:rPr>
          <w:b/>
          <w:szCs w:val="22"/>
        </w:rPr>
      </w:pPr>
    </w:p>
    <w:p w14:paraId="7E11656F" w14:textId="74D53700" w:rsidR="00B24DE7" w:rsidRPr="004F1591" w:rsidRDefault="00B24DE7" w:rsidP="00B24DE7">
      <w:pPr>
        <w:numPr>
          <w:ilvl w:val="0"/>
          <w:numId w:val="5"/>
        </w:numPr>
        <w:rPr>
          <w:b/>
          <w:szCs w:val="22"/>
        </w:rPr>
      </w:pPr>
      <w:r w:rsidRPr="004F1591">
        <w:rPr>
          <w:b/>
          <w:szCs w:val="22"/>
        </w:rPr>
        <w:t>Financial Report</w:t>
      </w:r>
    </w:p>
    <w:p w14:paraId="53F54890" w14:textId="03FF6353" w:rsidR="00D86280" w:rsidRPr="004F1591" w:rsidRDefault="004F1591" w:rsidP="00B24DE7">
      <w:pPr>
        <w:ind w:left="900"/>
        <w:rPr>
          <w:szCs w:val="22"/>
        </w:rPr>
      </w:pPr>
      <w:r w:rsidRPr="004F1591">
        <w:rPr>
          <w:szCs w:val="22"/>
        </w:rPr>
        <w:t>Full financial report attached</w:t>
      </w:r>
    </w:p>
    <w:p w14:paraId="77920EA3" w14:textId="13E6E37F" w:rsidR="004F1591" w:rsidRDefault="004F1591" w:rsidP="00B24DE7">
      <w:pPr>
        <w:ind w:left="900"/>
        <w:rPr>
          <w:sz w:val="28"/>
          <w:szCs w:val="22"/>
        </w:rPr>
      </w:pPr>
    </w:p>
    <w:p w14:paraId="7578D6D4" w14:textId="11D264DF" w:rsidR="004F1591" w:rsidRPr="004442F2" w:rsidRDefault="00193804" w:rsidP="004442F2">
      <w:pPr>
        <w:ind w:left="720"/>
        <w:rPr>
          <w:b/>
          <w:bCs/>
          <w:sz w:val="22"/>
          <w:szCs w:val="22"/>
        </w:rPr>
      </w:pPr>
      <w:r w:rsidRPr="004442F2">
        <w:rPr>
          <w:b/>
          <w:bCs/>
          <w:sz w:val="22"/>
          <w:szCs w:val="22"/>
        </w:rPr>
        <w:t xml:space="preserve">Prior Year </w:t>
      </w:r>
      <w:r w:rsidR="004F1591" w:rsidRPr="004442F2">
        <w:rPr>
          <w:b/>
          <w:bCs/>
          <w:sz w:val="22"/>
          <w:szCs w:val="22"/>
        </w:rPr>
        <w:t>Annual Appeal Summary</w:t>
      </w:r>
    </w:p>
    <w:tbl>
      <w:tblPr>
        <w:tblStyle w:val="TableGrid"/>
        <w:tblW w:w="0" w:type="auto"/>
        <w:jc w:val="center"/>
        <w:tblLook w:val="04A0" w:firstRow="1" w:lastRow="0" w:firstColumn="1" w:lastColumn="0" w:noHBand="0" w:noVBand="1"/>
      </w:tblPr>
      <w:tblGrid>
        <w:gridCol w:w="3361"/>
        <w:gridCol w:w="1231"/>
        <w:gridCol w:w="1352"/>
        <w:gridCol w:w="1057"/>
        <w:gridCol w:w="1278"/>
        <w:gridCol w:w="1251"/>
      </w:tblGrid>
      <w:tr w:rsidR="00982517" w14:paraId="03D273C0" w14:textId="77777777" w:rsidTr="00982517">
        <w:trPr>
          <w:jc w:val="center"/>
        </w:trPr>
        <w:tc>
          <w:tcPr>
            <w:tcW w:w="3361" w:type="dxa"/>
          </w:tcPr>
          <w:p w14:paraId="37D67847" w14:textId="77777777" w:rsidR="00982517" w:rsidRPr="00052E09" w:rsidRDefault="00982517" w:rsidP="004F6609">
            <w:pPr>
              <w:rPr>
                <w:b/>
                <w:sz w:val="22"/>
                <w:szCs w:val="22"/>
              </w:rPr>
            </w:pPr>
            <w:r w:rsidRPr="00052E09">
              <w:rPr>
                <w:b/>
                <w:sz w:val="22"/>
                <w:szCs w:val="22"/>
              </w:rPr>
              <w:t>Primary Fundraising Campaign</w:t>
            </w:r>
          </w:p>
        </w:tc>
        <w:tc>
          <w:tcPr>
            <w:tcW w:w="1231" w:type="dxa"/>
          </w:tcPr>
          <w:p w14:paraId="7F4BE443" w14:textId="07CC596D" w:rsidR="00982517" w:rsidRDefault="00982517" w:rsidP="004F6609">
            <w:pPr>
              <w:rPr>
                <w:b/>
                <w:sz w:val="22"/>
                <w:szCs w:val="22"/>
              </w:rPr>
            </w:pPr>
            <w:r>
              <w:rPr>
                <w:b/>
                <w:sz w:val="22"/>
                <w:szCs w:val="22"/>
              </w:rPr>
              <w:t>2021-22</w:t>
            </w:r>
          </w:p>
        </w:tc>
        <w:tc>
          <w:tcPr>
            <w:tcW w:w="1352" w:type="dxa"/>
          </w:tcPr>
          <w:p w14:paraId="2C3ACEF8" w14:textId="47CC2FA0" w:rsidR="00982517" w:rsidRPr="00EE0417" w:rsidRDefault="00982517" w:rsidP="004F6609">
            <w:pPr>
              <w:rPr>
                <w:b/>
                <w:sz w:val="22"/>
                <w:szCs w:val="22"/>
              </w:rPr>
            </w:pPr>
            <w:r>
              <w:rPr>
                <w:b/>
                <w:sz w:val="22"/>
                <w:szCs w:val="22"/>
              </w:rPr>
              <w:t>2020-21</w:t>
            </w:r>
          </w:p>
        </w:tc>
        <w:tc>
          <w:tcPr>
            <w:tcW w:w="1057" w:type="dxa"/>
          </w:tcPr>
          <w:p w14:paraId="39D11FF9" w14:textId="3C334498" w:rsidR="00982517" w:rsidRPr="00EE0417" w:rsidRDefault="00982517" w:rsidP="004F6609">
            <w:pPr>
              <w:rPr>
                <w:b/>
                <w:sz w:val="22"/>
                <w:szCs w:val="22"/>
              </w:rPr>
            </w:pPr>
            <w:r>
              <w:rPr>
                <w:b/>
                <w:sz w:val="22"/>
                <w:szCs w:val="22"/>
              </w:rPr>
              <w:t>2019-20</w:t>
            </w:r>
          </w:p>
        </w:tc>
        <w:tc>
          <w:tcPr>
            <w:tcW w:w="1278" w:type="dxa"/>
          </w:tcPr>
          <w:p w14:paraId="26C467AE" w14:textId="16EE3991" w:rsidR="00982517" w:rsidRPr="00EE0417" w:rsidRDefault="00982517" w:rsidP="004F6609">
            <w:pPr>
              <w:rPr>
                <w:b/>
                <w:sz w:val="22"/>
                <w:szCs w:val="22"/>
              </w:rPr>
            </w:pPr>
            <w:r w:rsidRPr="00EE0417">
              <w:rPr>
                <w:b/>
                <w:sz w:val="22"/>
                <w:szCs w:val="22"/>
              </w:rPr>
              <w:t>2018-19</w:t>
            </w:r>
          </w:p>
        </w:tc>
        <w:tc>
          <w:tcPr>
            <w:tcW w:w="1251" w:type="dxa"/>
          </w:tcPr>
          <w:p w14:paraId="57CA37FB" w14:textId="4C234000" w:rsidR="00982517" w:rsidRPr="00EE0417" w:rsidRDefault="00982517" w:rsidP="004F6609">
            <w:pPr>
              <w:rPr>
                <w:b/>
                <w:sz w:val="22"/>
                <w:szCs w:val="22"/>
              </w:rPr>
            </w:pPr>
            <w:r w:rsidRPr="00EE0417">
              <w:rPr>
                <w:b/>
                <w:sz w:val="22"/>
                <w:szCs w:val="22"/>
              </w:rPr>
              <w:t>2017-18</w:t>
            </w:r>
          </w:p>
        </w:tc>
      </w:tr>
      <w:tr w:rsidR="00982517" w14:paraId="7A2FEF67" w14:textId="77777777" w:rsidTr="00982517">
        <w:trPr>
          <w:jc w:val="center"/>
        </w:trPr>
        <w:tc>
          <w:tcPr>
            <w:tcW w:w="3361" w:type="dxa"/>
          </w:tcPr>
          <w:p w14:paraId="3BAF3EE1" w14:textId="77777777" w:rsidR="00982517" w:rsidRDefault="00982517" w:rsidP="004F6609">
            <w:pPr>
              <w:rPr>
                <w:sz w:val="22"/>
                <w:szCs w:val="22"/>
              </w:rPr>
            </w:pPr>
            <w:r>
              <w:rPr>
                <w:sz w:val="22"/>
                <w:szCs w:val="22"/>
              </w:rPr>
              <w:t>Annual Appeal Donations</w:t>
            </w:r>
          </w:p>
        </w:tc>
        <w:tc>
          <w:tcPr>
            <w:tcW w:w="1231" w:type="dxa"/>
          </w:tcPr>
          <w:p w14:paraId="4235A0BB" w14:textId="75C4A09C" w:rsidR="00982517" w:rsidRDefault="00F9624C" w:rsidP="004F6609">
            <w:pPr>
              <w:rPr>
                <w:sz w:val="22"/>
                <w:szCs w:val="22"/>
              </w:rPr>
            </w:pPr>
            <w:r>
              <w:rPr>
                <w:sz w:val="22"/>
                <w:szCs w:val="22"/>
              </w:rPr>
              <w:t>$37</w:t>
            </w:r>
            <w:r w:rsidR="00FB40FF">
              <w:rPr>
                <w:sz w:val="22"/>
                <w:szCs w:val="22"/>
              </w:rPr>
              <w:t>,</w:t>
            </w:r>
            <w:r>
              <w:rPr>
                <w:sz w:val="22"/>
                <w:szCs w:val="22"/>
              </w:rPr>
              <w:t>263.26</w:t>
            </w:r>
          </w:p>
        </w:tc>
        <w:tc>
          <w:tcPr>
            <w:tcW w:w="1352" w:type="dxa"/>
          </w:tcPr>
          <w:p w14:paraId="3C6ED5C2" w14:textId="5C1A3DF4" w:rsidR="00982517" w:rsidRDefault="00982517" w:rsidP="004F6609">
            <w:pPr>
              <w:rPr>
                <w:sz w:val="22"/>
                <w:szCs w:val="22"/>
              </w:rPr>
            </w:pPr>
            <w:r>
              <w:rPr>
                <w:sz w:val="22"/>
                <w:szCs w:val="22"/>
              </w:rPr>
              <w:t xml:space="preserve">$32,361 </w:t>
            </w:r>
          </w:p>
        </w:tc>
        <w:tc>
          <w:tcPr>
            <w:tcW w:w="1057" w:type="dxa"/>
          </w:tcPr>
          <w:p w14:paraId="4D0C0512" w14:textId="635D3166" w:rsidR="00982517" w:rsidRDefault="00982517" w:rsidP="004F6609">
            <w:pPr>
              <w:rPr>
                <w:sz w:val="22"/>
                <w:szCs w:val="22"/>
              </w:rPr>
            </w:pPr>
            <w:r>
              <w:rPr>
                <w:sz w:val="22"/>
                <w:szCs w:val="22"/>
              </w:rPr>
              <w:t>$32,319</w:t>
            </w:r>
          </w:p>
        </w:tc>
        <w:tc>
          <w:tcPr>
            <w:tcW w:w="1278" w:type="dxa"/>
          </w:tcPr>
          <w:p w14:paraId="612B5A61" w14:textId="04725759" w:rsidR="00982517" w:rsidRDefault="00982517" w:rsidP="004F6609">
            <w:pPr>
              <w:rPr>
                <w:sz w:val="22"/>
                <w:szCs w:val="22"/>
              </w:rPr>
            </w:pPr>
            <w:r>
              <w:rPr>
                <w:sz w:val="22"/>
                <w:szCs w:val="22"/>
              </w:rPr>
              <w:t>$34,817</w:t>
            </w:r>
          </w:p>
        </w:tc>
        <w:tc>
          <w:tcPr>
            <w:tcW w:w="1251" w:type="dxa"/>
          </w:tcPr>
          <w:p w14:paraId="57372915" w14:textId="318D96DF" w:rsidR="00982517" w:rsidRDefault="00982517" w:rsidP="004F6609">
            <w:pPr>
              <w:rPr>
                <w:sz w:val="22"/>
                <w:szCs w:val="22"/>
              </w:rPr>
            </w:pPr>
            <w:r>
              <w:rPr>
                <w:sz w:val="22"/>
                <w:szCs w:val="22"/>
              </w:rPr>
              <w:t>$25,671.26</w:t>
            </w:r>
          </w:p>
        </w:tc>
      </w:tr>
      <w:tr w:rsidR="00982517" w14:paraId="335CC084" w14:textId="77777777" w:rsidTr="00982517">
        <w:trPr>
          <w:jc w:val="center"/>
        </w:trPr>
        <w:tc>
          <w:tcPr>
            <w:tcW w:w="3361" w:type="dxa"/>
          </w:tcPr>
          <w:p w14:paraId="1C004E63" w14:textId="77777777" w:rsidR="00982517" w:rsidRDefault="00982517" w:rsidP="004F6609">
            <w:pPr>
              <w:rPr>
                <w:sz w:val="22"/>
                <w:szCs w:val="22"/>
              </w:rPr>
            </w:pPr>
            <w:r>
              <w:rPr>
                <w:sz w:val="22"/>
                <w:szCs w:val="22"/>
              </w:rPr>
              <w:t>Silent Auction, raffle, t-shirts</w:t>
            </w:r>
          </w:p>
        </w:tc>
        <w:tc>
          <w:tcPr>
            <w:tcW w:w="1231" w:type="dxa"/>
          </w:tcPr>
          <w:p w14:paraId="0FDB29B3" w14:textId="44538DF3" w:rsidR="00982517" w:rsidRDefault="00F9624C" w:rsidP="004F6609">
            <w:pPr>
              <w:rPr>
                <w:sz w:val="22"/>
                <w:szCs w:val="22"/>
              </w:rPr>
            </w:pPr>
            <w:r>
              <w:rPr>
                <w:sz w:val="22"/>
                <w:szCs w:val="22"/>
              </w:rPr>
              <w:t>$0</w:t>
            </w:r>
          </w:p>
        </w:tc>
        <w:tc>
          <w:tcPr>
            <w:tcW w:w="1352" w:type="dxa"/>
          </w:tcPr>
          <w:p w14:paraId="6459E5D2" w14:textId="70588B0B" w:rsidR="00982517" w:rsidRDefault="00982517" w:rsidP="004F6609">
            <w:pPr>
              <w:rPr>
                <w:sz w:val="22"/>
                <w:szCs w:val="22"/>
              </w:rPr>
            </w:pPr>
            <w:r>
              <w:rPr>
                <w:sz w:val="22"/>
                <w:szCs w:val="22"/>
              </w:rPr>
              <w:t>$0</w:t>
            </w:r>
          </w:p>
        </w:tc>
        <w:tc>
          <w:tcPr>
            <w:tcW w:w="1057" w:type="dxa"/>
          </w:tcPr>
          <w:p w14:paraId="52CBEB21" w14:textId="32FFD6BD" w:rsidR="00982517" w:rsidRDefault="00982517" w:rsidP="004F6609">
            <w:pPr>
              <w:rPr>
                <w:sz w:val="22"/>
                <w:szCs w:val="22"/>
              </w:rPr>
            </w:pPr>
            <w:r>
              <w:rPr>
                <w:sz w:val="22"/>
                <w:szCs w:val="22"/>
              </w:rPr>
              <w:t>$519</w:t>
            </w:r>
          </w:p>
        </w:tc>
        <w:tc>
          <w:tcPr>
            <w:tcW w:w="1278" w:type="dxa"/>
          </w:tcPr>
          <w:p w14:paraId="74082F8C" w14:textId="2ACAAA10" w:rsidR="00982517" w:rsidRDefault="00982517" w:rsidP="004F6609">
            <w:pPr>
              <w:rPr>
                <w:sz w:val="22"/>
                <w:szCs w:val="22"/>
              </w:rPr>
            </w:pPr>
            <w:r>
              <w:rPr>
                <w:sz w:val="22"/>
                <w:szCs w:val="22"/>
              </w:rPr>
              <w:t>$723</w:t>
            </w:r>
          </w:p>
        </w:tc>
        <w:tc>
          <w:tcPr>
            <w:tcW w:w="1251" w:type="dxa"/>
          </w:tcPr>
          <w:p w14:paraId="7914F089" w14:textId="3BEAF00B" w:rsidR="00982517" w:rsidRDefault="00982517" w:rsidP="004F6609">
            <w:pPr>
              <w:rPr>
                <w:sz w:val="22"/>
                <w:szCs w:val="22"/>
              </w:rPr>
            </w:pPr>
            <w:r>
              <w:rPr>
                <w:sz w:val="22"/>
                <w:szCs w:val="22"/>
              </w:rPr>
              <w:t>$2,854</w:t>
            </w:r>
          </w:p>
        </w:tc>
      </w:tr>
      <w:tr w:rsidR="00982517" w14:paraId="09B5C562" w14:textId="77777777" w:rsidTr="00982517">
        <w:trPr>
          <w:jc w:val="center"/>
        </w:trPr>
        <w:tc>
          <w:tcPr>
            <w:tcW w:w="3361" w:type="dxa"/>
          </w:tcPr>
          <w:p w14:paraId="08524E77" w14:textId="77777777" w:rsidR="00982517" w:rsidRDefault="00982517" w:rsidP="004F6609">
            <w:pPr>
              <w:rPr>
                <w:sz w:val="22"/>
                <w:szCs w:val="22"/>
              </w:rPr>
            </w:pPr>
            <w:r>
              <w:rPr>
                <w:sz w:val="22"/>
                <w:szCs w:val="22"/>
              </w:rPr>
              <w:t>Combined</w:t>
            </w:r>
          </w:p>
        </w:tc>
        <w:tc>
          <w:tcPr>
            <w:tcW w:w="1231" w:type="dxa"/>
          </w:tcPr>
          <w:p w14:paraId="5713FCAD" w14:textId="39CC82D9" w:rsidR="00982517" w:rsidRDefault="00FB40FF" w:rsidP="004F6609">
            <w:pPr>
              <w:rPr>
                <w:sz w:val="22"/>
                <w:szCs w:val="22"/>
              </w:rPr>
            </w:pPr>
            <w:r>
              <w:rPr>
                <w:sz w:val="22"/>
                <w:szCs w:val="22"/>
              </w:rPr>
              <w:t>$37,263.26</w:t>
            </w:r>
          </w:p>
        </w:tc>
        <w:tc>
          <w:tcPr>
            <w:tcW w:w="1352" w:type="dxa"/>
          </w:tcPr>
          <w:p w14:paraId="12A42A2A" w14:textId="1BB703A8" w:rsidR="00982517" w:rsidRDefault="00982517" w:rsidP="004F6609">
            <w:pPr>
              <w:rPr>
                <w:sz w:val="22"/>
                <w:szCs w:val="22"/>
              </w:rPr>
            </w:pPr>
            <w:r>
              <w:rPr>
                <w:sz w:val="22"/>
                <w:szCs w:val="22"/>
              </w:rPr>
              <w:t>$32,361</w:t>
            </w:r>
          </w:p>
        </w:tc>
        <w:tc>
          <w:tcPr>
            <w:tcW w:w="1057" w:type="dxa"/>
          </w:tcPr>
          <w:p w14:paraId="5898DBC8" w14:textId="2586EFB1" w:rsidR="00982517" w:rsidRDefault="00982517" w:rsidP="004F6609">
            <w:pPr>
              <w:rPr>
                <w:sz w:val="22"/>
                <w:szCs w:val="22"/>
              </w:rPr>
            </w:pPr>
            <w:r>
              <w:rPr>
                <w:sz w:val="22"/>
                <w:szCs w:val="22"/>
              </w:rPr>
              <w:t>$32,838</w:t>
            </w:r>
          </w:p>
        </w:tc>
        <w:tc>
          <w:tcPr>
            <w:tcW w:w="1278" w:type="dxa"/>
          </w:tcPr>
          <w:p w14:paraId="7B347C77" w14:textId="33952553" w:rsidR="00982517" w:rsidRDefault="00982517" w:rsidP="004F6609">
            <w:pPr>
              <w:rPr>
                <w:sz w:val="22"/>
                <w:szCs w:val="22"/>
              </w:rPr>
            </w:pPr>
            <w:r>
              <w:rPr>
                <w:sz w:val="22"/>
                <w:szCs w:val="22"/>
              </w:rPr>
              <w:t>$35,540</w:t>
            </w:r>
          </w:p>
        </w:tc>
        <w:tc>
          <w:tcPr>
            <w:tcW w:w="1251" w:type="dxa"/>
          </w:tcPr>
          <w:p w14:paraId="2797E841" w14:textId="7BC5B598" w:rsidR="00982517" w:rsidRDefault="00982517" w:rsidP="004F6609">
            <w:pPr>
              <w:rPr>
                <w:sz w:val="22"/>
                <w:szCs w:val="22"/>
              </w:rPr>
            </w:pPr>
            <w:r>
              <w:rPr>
                <w:sz w:val="22"/>
                <w:szCs w:val="22"/>
              </w:rPr>
              <w:t>$28,525.26</w:t>
            </w:r>
          </w:p>
        </w:tc>
      </w:tr>
    </w:tbl>
    <w:p w14:paraId="62551A60" w14:textId="77777777" w:rsidR="004F1591" w:rsidRPr="004F1591" w:rsidRDefault="004F1591" w:rsidP="004F1591">
      <w:pPr>
        <w:ind w:left="1440"/>
        <w:rPr>
          <w:sz w:val="10"/>
          <w:szCs w:val="22"/>
        </w:rPr>
      </w:pPr>
    </w:p>
    <w:p w14:paraId="4DD027C7" w14:textId="77777777" w:rsidR="004F1591" w:rsidRPr="004F1591" w:rsidRDefault="004F1591" w:rsidP="00B24DE7">
      <w:pPr>
        <w:ind w:left="900"/>
        <w:rPr>
          <w:szCs w:val="22"/>
        </w:rPr>
      </w:pPr>
    </w:p>
    <w:p w14:paraId="03ED97E1" w14:textId="77777777" w:rsidR="00B24DE7" w:rsidRPr="004F1591" w:rsidRDefault="00B24DE7" w:rsidP="00B24DE7">
      <w:pPr>
        <w:numPr>
          <w:ilvl w:val="0"/>
          <w:numId w:val="5"/>
        </w:numPr>
        <w:rPr>
          <w:b/>
          <w:szCs w:val="22"/>
        </w:rPr>
      </w:pPr>
      <w:r w:rsidRPr="004F1591">
        <w:rPr>
          <w:b/>
          <w:szCs w:val="22"/>
        </w:rPr>
        <w:t>Funding Request</w:t>
      </w:r>
    </w:p>
    <w:p w14:paraId="05A6BFFC" w14:textId="423256FE" w:rsidR="00AD67D0" w:rsidRPr="004F1591" w:rsidRDefault="004F1591" w:rsidP="00B24DE7">
      <w:pPr>
        <w:ind w:left="900"/>
        <w:rPr>
          <w:szCs w:val="22"/>
        </w:rPr>
      </w:pPr>
      <w:r w:rsidRPr="004F1591">
        <w:rPr>
          <w:szCs w:val="22"/>
        </w:rPr>
        <w:t>See Attachment</w:t>
      </w:r>
    </w:p>
    <w:p w14:paraId="2040335B" w14:textId="77777777" w:rsidR="004F1591" w:rsidRPr="004F1591" w:rsidRDefault="004F1591" w:rsidP="00B24DE7">
      <w:pPr>
        <w:ind w:left="900"/>
        <w:rPr>
          <w:szCs w:val="22"/>
        </w:rPr>
      </w:pPr>
    </w:p>
    <w:p w14:paraId="570C03EB" w14:textId="0762B08B" w:rsidR="00553EFE" w:rsidRPr="004F1591" w:rsidRDefault="005579F5" w:rsidP="00553EFE">
      <w:pPr>
        <w:numPr>
          <w:ilvl w:val="0"/>
          <w:numId w:val="5"/>
        </w:numPr>
        <w:rPr>
          <w:b/>
          <w:szCs w:val="22"/>
        </w:rPr>
      </w:pPr>
      <w:r w:rsidRPr="004F1591">
        <w:rPr>
          <w:b/>
          <w:szCs w:val="22"/>
        </w:rPr>
        <w:t>Updates</w:t>
      </w:r>
      <w:r w:rsidR="00370AE4">
        <w:rPr>
          <w:b/>
          <w:szCs w:val="22"/>
        </w:rPr>
        <w:t xml:space="preserve"> </w:t>
      </w:r>
      <w:r w:rsidR="00553EFE" w:rsidRPr="004F1591">
        <w:rPr>
          <w:b/>
          <w:szCs w:val="22"/>
        </w:rPr>
        <w:t xml:space="preserve">to </w:t>
      </w:r>
      <w:r w:rsidRPr="004F1591">
        <w:rPr>
          <w:b/>
          <w:szCs w:val="22"/>
        </w:rPr>
        <w:t xml:space="preserve">Annual Appeal </w:t>
      </w:r>
    </w:p>
    <w:p w14:paraId="02FF43C0" w14:textId="66AE75F5" w:rsidR="00553EFE" w:rsidRDefault="004F1591" w:rsidP="00553EFE">
      <w:pPr>
        <w:ind w:left="900"/>
        <w:rPr>
          <w:szCs w:val="22"/>
        </w:rPr>
      </w:pPr>
      <w:r>
        <w:rPr>
          <w:szCs w:val="22"/>
        </w:rPr>
        <w:t xml:space="preserve">Project Forum – </w:t>
      </w:r>
      <w:r w:rsidR="00BE118C">
        <w:rPr>
          <w:szCs w:val="22"/>
        </w:rPr>
        <w:t xml:space="preserve">Feb </w:t>
      </w:r>
      <w:r w:rsidR="00370AE4">
        <w:rPr>
          <w:szCs w:val="22"/>
        </w:rPr>
        <w:t>4</w:t>
      </w:r>
    </w:p>
    <w:p w14:paraId="074C48E8" w14:textId="77777777" w:rsidR="004F1591" w:rsidRPr="004F1591" w:rsidRDefault="004F1591" w:rsidP="00553EFE">
      <w:pPr>
        <w:ind w:left="900"/>
        <w:rPr>
          <w:b/>
          <w:szCs w:val="22"/>
        </w:rPr>
      </w:pPr>
    </w:p>
    <w:p w14:paraId="691FD706" w14:textId="660DB4F9" w:rsidR="00AD67D0" w:rsidRPr="004F1591" w:rsidRDefault="00AD67D0" w:rsidP="00AD67D0">
      <w:pPr>
        <w:numPr>
          <w:ilvl w:val="0"/>
          <w:numId w:val="5"/>
        </w:numPr>
        <w:rPr>
          <w:b/>
          <w:szCs w:val="22"/>
        </w:rPr>
      </w:pPr>
      <w:r w:rsidRPr="004F1591">
        <w:rPr>
          <w:b/>
          <w:szCs w:val="22"/>
        </w:rPr>
        <w:t xml:space="preserve"> Other Discussion</w:t>
      </w:r>
      <w:r w:rsidR="00553EFE" w:rsidRPr="004F1591">
        <w:rPr>
          <w:b/>
          <w:szCs w:val="22"/>
        </w:rPr>
        <w:t xml:space="preserve"> Items</w:t>
      </w:r>
    </w:p>
    <w:p w14:paraId="0588EF07" w14:textId="77777777" w:rsidR="00AD67D0" w:rsidRDefault="00AD67D0" w:rsidP="00AD67D0">
      <w:pPr>
        <w:rPr>
          <w:b/>
          <w:sz w:val="22"/>
          <w:szCs w:val="22"/>
        </w:rPr>
      </w:pPr>
    </w:p>
    <w:p w14:paraId="71469DF5" w14:textId="15FF6325" w:rsidR="00AD67D0" w:rsidRDefault="00AD67D0" w:rsidP="00AD67D0">
      <w:pPr>
        <w:rPr>
          <w:b/>
          <w:sz w:val="22"/>
          <w:szCs w:val="22"/>
        </w:rPr>
      </w:pPr>
    </w:p>
    <w:p w14:paraId="018B3B3E" w14:textId="7EE02B0C" w:rsidR="00FE3972" w:rsidRDefault="00FE3972" w:rsidP="00AD67D0">
      <w:pPr>
        <w:rPr>
          <w:b/>
          <w:sz w:val="22"/>
          <w:szCs w:val="22"/>
        </w:rPr>
      </w:pPr>
    </w:p>
    <w:p w14:paraId="36BDE561" w14:textId="7B911461" w:rsidR="00FE3972" w:rsidRDefault="00FE3972" w:rsidP="00AD67D0">
      <w:pPr>
        <w:rPr>
          <w:b/>
          <w:sz w:val="22"/>
          <w:szCs w:val="22"/>
        </w:rPr>
      </w:pPr>
    </w:p>
    <w:p w14:paraId="07C7C102" w14:textId="15440F45" w:rsidR="009470AD" w:rsidRDefault="009470AD" w:rsidP="00AD67D0">
      <w:pPr>
        <w:rPr>
          <w:b/>
          <w:sz w:val="22"/>
          <w:szCs w:val="22"/>
        </w:rPr>
      </w:pPr>
    </w:p>
    <w:p w14:paraId="6F0A7D9D" w14:textId="0081EF0B" w:rsidR="009470AD" w:rsidRDefault="009470AD" w:rsidP="00AD67D0">
      <w:pPr>
        <w:rPr>
          <w:b/>
          <w:sz w:val="22"/>
          <w:szCs w:val="22"/>
        </w:rPr>
      </w:pPr>
    </w:p>
    <w:p w14:paraId="13BC27FB" w14:textId="34567764" w:rsidR="009470AD" w:rsidRDefault="009470AD" w:rsidP="00AD67D0">
      <w:pPr>
        <w:rPr>
          <w:b/>
          <w:sz w:val="22"/>
          <w:szCs w:val="22"/>
        </w:rPr>
      </w:pPr>
    </w:p>
    <w:p w14:paraId="742F06F0" w14:textId="77777777" w:rsidR="009470AD" w:rsidRDefault="009470AD" w:rsidP="00AD67D0">
      <w:pPr>
        <w:rPr>
          <w:b/>
          <w:sz w:val="22"/>
          <w:szCs w:val="22"/>
        </w:rPr>
      </w:pPr>
    </w:p>
    <w:p w14:paraId="6F3B82FD" w14:textId="77777777" w:rsidR="004F1591" w:rsidRDefault="004F1591" w:rsidP="004F1591">
      <w:pPr>
        <w:ind w:firstLine="720"/>
        <w:rPr>
          <w:b/>
          <w:sz w:val="22"/>
          <w:szCs w:val="22"/>
        </w:rPr>
      </w:pPr>
    </w:p>
    <w:p w14:paraId="77618372" w14:textId="05FA527F" w:rsidR="004F1591" w:rsidRPr="004C2CA8" w:rsidRDefault="004F1591" w:rsidP="004F1591">
      <w:pPr>
        <w:ind w:firstLine="720"/>
        <w:rPr>
          <w:b/>
          <w:sz w:val="28"/>
          <w:szCs w:val="22"/>
        </w:rPr>
      </w:pPr>
      <w:r w:rsidRPr="004C2CA8">
        <w:rPr>
          <w:b/>
          <w:sz w:val="28"/>
          <w:szCs w:val="22"/>
        </w:rPr>
        <w:lastRenderedPageBreak/>
        <w:t>Roanoke Valley Governor’s School Foundation</w:t>
      </w:r>
    </w:p>
    <w:p w14:paraId="72FCA412" w14:textId="2A7BC98B" w:rsidR="004F1591" w:rsidRDefault="004F1591" w:rsidP="004F1591">
      <w:pPr>
        <w:ind w:left="720"/>
        <w:rPr>
          <w:b/>
          <w:sz w:val="28"/>
          <w:szCs w:val="22"/>
        </w:rPr>
      </w:pPr>
      <w:r>
        <w:rPr>
          <w:b/>
          <w:sz w:val="28"/>
          <w:szCs w:val="22"/>
        </w:rPr>
        <w:t>202</w:t>
      </w:r>
      <w:r w:rsidR="00370AE4">
        <w:rPr>
          <w:b/>
          <w:sz w:val="28"/>
          <w:szCs w:val="22"/>
        </w:rPr>
        <w:t>2</w:t>
      </w:r>
      <w:r w:rsidRPr="004C2CA8">
        <w:rPr>
          <w:b/>
          <w:sz w:val="28"/>
          <w:szCs w:val="22"/>
        </w:rPr>
        <w:t>-</w:t>
      </w:r>
      <w:r>
        <w:rPr>
          <w:b/>
          <w:sz w:val="28"/>
          <w:szCs w:val="22"/>
        </w:rPr>
        <w:t>2</w:t>
      </w:r>
      <w:r w:rsidR="007F1F2D">
        <w:rPr>
          <w:b/>
          <w:sz w:val="28"/>
          <w:szCs w:val="22"/>
        </w:rPr>
        <w:t>3</w:t>
      </w:r>
      <w:r w:rsidRPr="004C2CA8">
        <w:rPr>
          <w:b/>
          <w:sz w:val="28"/>
          <w:szCs w:val="22"/>
        </w:rPr>
        <w:t xml:space="preserve"> Funding Requests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108"/>
      </w:tblGrid>
      <w:tr w:rsidR="004F1591" w:rsidRPr="00EA02D5" w14:paraId="5AC39FB7" w14:textId="77777777" w:rsidTr="00F81C49">
        <w:trPr>
          <w:jc w:val="center"/>
        </w:trPr>
        <w:tc>
          <w:tcPr>
            <w:tcW w:w="4675" w:type="dxa"/>
            <w:shd w:val="clear" w:color="auto" w:fill="auto"/>
          </w:tcPr>
          <w:p w14:paraId="6E327356" w14:textId="77777777" w:rsidR="004F1591" w:rsidRPr="00EA02D5" w:rsidRDefault="004F1591" w:rsidP="00F81C49">
            <w:pPr>
              <w:rPr>
                <w:b/>
                <w:szCs w:val="22"/>
              </w:rPr>
            </w:pPr>
            <w:r w:rsidRPr="00EA02D5">
              <w:rPr>
                <w:b/>
                <w:szCs w:val="22"/>
              </w:rPr>
              <w:t>Need</w:t>
            </w:r>
          </w:p>
        </w:tc>
        <w:tc>
          <w:tcPr>
            <w:tcW w:w="4108" w:type="dxa"/>
            <w:shd w:val="clear" w:color="auto" w:fill="auto"/>
          </w:tcPr>
          <w:p w14:paraId="207F9D56" w14:textId="77777777" w:rsidR="004F1591" w:rsidRPr="00EA02D5" w:rsidRDefault="004F1591" w:rsidP="00F81C49">
            <w:pPr>
              <w:rPr>
                <w:b/>
                <w:szCs w:val="22"/>
              </w:rPr>
            </w:pPr>
            <w:r w:rsidRPr="00EA02D5">
              <w:rPr>
                <w:b/>
                <w:szCs w:val="22"/>
              </w:rPr>
              <w:t>Proposed</w:t>
            </w:r>
          </w:p>
        </w:tc>
      </w:tr>
      <w:tr w:rsidR="004F1591" w:rsidRPr="00EA02D5" w14:paraId="356F1A32" w14:textId="77777777" w:rsidTr="00F81C49">
        <w:trPr>
          <w:jc w:val="center"/>
        </w:trPr>
        <w:tc>
          <w:tcPr>
            <w:tcW w:w="4675" w:type="dxa"/>
            <w:shd w:val="clear" w:color="auto" w:fill="auto"/>
          </w:tcPr>
          <w:p w14:paraId="1DD32785" w14:textId="77777777" w:rsidR="004F1591" w:rsidRPr="00EA02D5" w:rsidRDefault="004F1591" w:rsidP="00F81C49">
            <w:pPr>
              <w:rPr>
                <w:szCs w:val="22"/>
              </w:rPr>
            </w:pPr>
            <w:r w:rsidRPr="00EA02D5">
              <w:rPr>
                <w:szCs w:val="22"/>
              </w:rPr>
              <w:t>Community Outreach Coordinator</w:t>
            </w:r>
          </w:p>
        </w:tc>
        <w:tc>
          <w:tcPr>
            <w:tcW w:w="4108" w:type="dxa"/>
            <w:shd w:val="clear" w:color="auto" w:fill="auto"/>
          </w:tcPr>
          <w:p w14:paraId="489FCC58" w14:textId="77777777" w:rsidR="004F1591" w:rsidRPr="00EA02D5" w:rsidRDefault="004F1591" w:rsidP="00F81C49">
            <w:pPr>
              <w:rPr>
                <w:szCs w:val="22"/>
              </w:rPr>
            </w:pPr>
            <w:r w:rsidRPr="00EA02D5">
              <w:rPr>
                <w:szCs w:val="22"/>
              </w:rPr>
              <w:t>$10,000</w:t>
            </w:r>
            <w:r>
              <w:rPr>
                <w:szCs w:val="22"/>
              </w:rPr>
              <w:t xml:space="preserve">   [*]</w:t>
            </w:r>
          </w:p>
        </w:tc>
      </w:tr>
      <w:tr w:rsidR="004F1591" w:rsidRPr="00EA02D5" w14:paraId="154B2138" w14:textId="77777777" w:rsidTr="00F81C49">
        <w:trPr>
          <w:jc w:val="center"/>
        </w:trPr>
        <w:tc>
          <w:tcPr>
            <w:tcW w:w="4675" w:type="dxa"/>
            <w:shd w:val="clear" w:color="auto" w:fill="auto"/>
          </w:tcPr>
          <w:p w14:paraId="024CBBEC" w14:textId="27C069F5" w:rsidR="004F1591" w:rsidRPr="00EA02D5" w:rsidRDefault="004F1591" w:rsidP="00F81C49">
            <w:pPr>
              <w:rPr>
                <w:szCs w:val="22"/>
              </w:rPr>
            </w:pPr>
            <w:r>
              <w:rPr>
                <w:szCs w:val="22"/>
              </w:rPr>
              <w:t>202</w:t>
            </w:r>
            <w:r w:rsidR="007F1F2D">
              <w:rPr>
                <w:szCs w:val="22"/>
              </w:rPr>
              <w:t>3</w:t>
            </w:r>
            <w:r w:rsidRPr="00EA02D5">
              <w:rPr>
                <w:szCs w:val="22"/>
              </w:rPr>
              <w:t xml:space="preserve"> </w:t>
            </w:r>
            <w:r>
              <w:rPr>
                <w:szCs w:val="22"/>
              </w:rPr>
              <w:t>Project Forum A</w:t>
            </w:r>
            <w:r w:rsidRPr="00EA02D5">
              <w:rPr>
                <w:szCs w:val="22"/>
              </w:rPr>
              <w:t>wards for students</w:t>
            </w:r>
          </w:p>
        </w:tc>
        <w:tc>
          <w:tcPr>
            <w:tcW w:w="4108" w:type="dxa"/>
            <w:shd w:val="clear" w:color="auto" w:fill="auto"/>
          </w:tcPr>
          <w:p w14:paraId="54D1F259" w14:textId="77777777" w:rsidR="004F1591" w:rsidRPr="00EA02D5" w:rsidRDefault="004F1591" w:rsidP="00F81C49">
            <w:pPr>
              <w:rPr>
                <w:szCs w:val="22"/>
              </w:rPr>
            </w:pPr>
            <w:r>
              <w:rPr>
                <w:szCs w:val="22"/>
              </w:rPr>
              <w:t>$5,000     [@]</w:t>
            </w:r>
          </w:p>
        </w:tc>
      </w:tr>
      <w:tr w:rsidR="004F1591" w:rsidRPr="00EA02D5" w14:paraId="03D18E1B" w14:textId="77777777" w:rsidTr="00F81C49">
        <w:trPr>
          <w:jc w:val="center"/>
        </w:trPr>
        <w:tc>
          <w:tcPr>
            <w:tcW w:w="4675" w:type="dxa"/>
            <w:shd w:val="clear" w:color="auto" w:fill="auto"/>
          </w:tcPr>
          <w:p w14:paraId="7E462680" w14:textId="50C6D3F4" w:rsidR="004F1591" w:rsidRDefault="004F1591" w:rsidP="00054C71">
            <w:pPr>
              <w:rPr>
                <w:szCs w:val="22"/>
              </w:rPr>
            </w:pPr>
            <w:r>
              <w:rPr>
                <w:szCs w:val="22"/>
              </w:rPr>
              <w:t xml:space="preserve">Regional Fair Grand Award </w:t>
            </w:r>
            <w:r w:rsidR="00054C71">
              <w:rPr>
                <w:szCs w:val="22"/>
              </w:rPr>
              <w:t xml:space="preserve">Sponsorship and State Fair Registration </w:t>
            </w:r>
          </w:p>
        </w:tc>
        <w:tc>
          <w:tcPr>
            <w:tcW w:w="4108" w:type="dxa"/>
            <w:shd w:val="clear" w:color="auto" w:fill="auto"/>
          </w:tcPr>
          <w:p w14:paraId="643FEF70" w14:textId="1A47ED43" w:rsidR="004F1591" w:rsidRDefault="004F1591" w:rsidP="00F81C49">
            <w:pPr>
              <w:rPr>
                <w:szCs w:val="22"/>
              </w:rPr>
            </w:pPr>
            <w:r>
              <w:rPr>
                <w:szCs w:val="22"/>
              </w:rPr>
              <w:t>$</w:t>
            </w:r>
            <w:r w:rsidR="00D83506">
              <w:rPr>
                <w:szCs w:val="22"/>
              </w:rPr>
              <w:t>2</w:t>
            </w:r>
            <w:r w:rsidR="00054C71">
              <w:rPr>
                <w:szCs w:val="22"/>
              </w:rPr>
              <w:t>,</w:t>
            </w:r>
            <w:r w:rsidR="00D83506">
              <w:rPr>
                <w:szCs w:val="22"/>
              </w:rPr>
              <w:t>25</w:t>
            </w:r>
            <w:r w:rsidR="009B2DA4">
              <w:rPr>
                <w:szCs w:val="22"/>
              </w:rPr>
              <w:t>0</w:t>
            </w:r>
            <w:r w:rsidR="00054C71">
              <w:rPr>
                <w:szCs w:val="22"/>
              </w:rPr>
              <w:t xml:space="preserve">     [*</w:t>
            </w:r>
            <w:r>
              <w:rPr>
                <w:szCs w:val="22"/>
              </w:rPr>
              <w:t>]</w:t>
            </w:r>
          </w:p>
        </w:tc>
      </w:tr>
      <w:tr w:rsidR="009D1E87" w:rsidRPr="00EA02D5" w14:paraId="2135B508" w14:textId="77777777" w:rsidTr="00F81C49">
        <w:trPr>
          <w:jc w:val="center"/>
        </w:trPr>
        <w:tc>
          <w:tcPr>
            <w:tcW w:w="4675" w:type="dxa"/>
            <w:shd w:val="clear" w:color="auto" w:fill="auto"/>
          </w:tcPr>
          <w:p w14:paraId="30C8EC30" w14:textId="3EA1CFA6" w:rsidR="009D1E87" w:rsidRDefault="009D1E87" w:rsidP="001F5F94">
            <w:pPr>
              <w:ind w:left="720"/>
              <w:rPr>
                <w:szCs w:val="22"/>
              </w:rPr>
            </w:pPr>
            <w:r>
              <w:rPr>
                <w:szCs w:val="22"/>
              </w:rPr>
              <w:t xml:space="preserve">ISEF trip </w:t>
            </w:r>
            <w:r w:rsidR="00D06AAA">
              <w:rPr>
                <w:szCs w:val="22"/>
              </w:rPr>
              <w:t xml:space="preserve">student expenses </w:t>
            </w:r>
          </w:p>
        </w:tc>
        <w:tc>
          <w:tcPr>
            <w:tcW w:w="4108" w:type="dxa"/>
            <w:shd w:val="clear" w:color="auto" w:fill="auto"/>
          </w:tcPr>
          <w:p w14:paraId="2719BB5D" w14:textId="4A58B35E" w:rsidR="009D1E87" w:rsidRDefault="007207FC" w:rsidP="00F81C49">
            <w:pPr>
              <w:rPr>
                <w:szCs w:val="22"/>
              </w:rPr>
            </w:pPr>
            <w:r>
              <w:rPr>
                <w:szCs w:val="22"/>
              </w:rPr>
              <w:t>$1,250   [</w:t>
            </w:r>
            <w:r w:rsidR="00B55F04">
              <w:rPr>
                <w:szCs w:val="22"/>
              </w:rPr>
              <w:t>@]</w:t>
            </w:r>
          </w:p>
        </w:tc>
      </w:tr>
      <w:tr w:rsidR="004F1591" w:rsidRPr="00EA02D5" w14:paraId="7921C1BE" w14:textId="77777777" w:rsidTr="00F81C49">
        <w:trPr>
          <w:jc w:val="center"/>
        </w:trPr>
        <w:tc>
          <w:tcPr>
            <w:tcW w:w="4675" w:type="dxa"/>
            <w:shd w:val="clear" w:color="auto" w:fill="auto"/>
          </w:tcPr>
          <w:p w14:paraId="1945634C" w14:textId="78C2C57C" w:rsidR="004F1591" w:rsidRDefault="00FF397B" w:rsidP="00F81C49">
            <w:pPr>
              <w:rPr>
                <w:szCs w:val="22"/>
              </w:rPr>
            </w:pPr>
            <w:r>
              <w:rPr>
                <w:szCs w:val="22"/>
              </w:rPr>
              <w:t>S</w:t>
            </w:r>
            <w:r w:rsidR="00B856E8">
              <w:rPr>
                <w:szCs w:val="22"/>
              </w:rPr>
              <w:t>upplies</w:t>
            </w:r>
            <w:r>
              <w:rPr>
                <w:szCs w:val="22"/>
              </w:rPr>
              <w:t xml:space="preserve"> and equipment for Intersession and classroom labs</w:t>
            </w:r>
          </w:p>
        </w:tc>
        <w:tc>
          <w:tcPr>
            <w:tcW w:w="4108" w:type="dxa"/>
            <w:shd w:val="clear" w:color="auto" w:fill="auto"/>
          </w:tcPr>
          <w:p w14:paraId="15FF2B03" w14:textId="456D5DDD" w:rsidR="004F1591" w:rsidRDefault="00150613" w:rsidP="00150613">
            <w:pPr>
              <w:rPr>
                <w:szCs w:val="22"/>
              </w:rPr>
            </w:pPr>
            <w:r>
              <w:rPr>
                <w:szCs w:val="22"/>
              </w:rPr>
              <w:t>$1</w:t>
            </w:r>
            <w:r w:rsidR="00314087">
              <w:rPr>
                <w:szCs w:val="22"/>
              </w:rPr>
              <w:t>5</w:t>
            </w:r>
            <w:r w:rsidR="00054C71">
              <w:rPr>
                <w:szCs w:val="22"/>
              </w:rPr>
              <w:t>,0</w:t>
            </w:r>
            <w:r>
              <w:rPr>
                <w:szCs w:val="22"/>
              </w:rPr>
              <w:t>0</w:t>
            </w:r>
            <w:r w:rsidR="004F1591">
              <w:rPr>
                <w:szCs w:val="22"/>
              </w:rPr>
              <w:t>0   [</w:t>
            </w:r>
            <w:r w:rsidR="00B856E8">
              <w:rPr>
                <w:szCs w:val="22"/>
              </w:rPr>
              <w:t>*</w:t>
            </w:r>
            <w:r w:rsidR="004F1591">
              <w:rPr>
                <w:szCs w:val="22"/>
              </w:rPr>
              <w:t xml:space="preserve">]     </w:t>
            </w:r>
          </w:p>
        </w:tc>
      </w:tr>
      <w:tr w:rsidR="004F1591" w:rsidRPr="00EA02D5" w14:paraId="108144F7" w14:textId="77777777" w:rsidTr="00F81C49">
        <w:trPr>
          <w:jc w:val="center"/>
        </w:trPr>
        <w:tc>
          <w:tcPr>
            <w:tcW w:w="4675" w:type="dxa"/>
            <w:shd w:val="clear" w:color="auto" w:fill="auto"/>
          </w:tcPr>
          <w:p w14:paraId="1F1283F2" w14:textId="77777777" w:rsidR="004F1591" w:rsidRPr="00EA02D5" w:rsidRDefault="004F1591" w:rsidP="00F81C49">
            <w:pPr>
              <w:rPr>
                <w:szCs w:val="22"/>
              </w:rPr>
            </w:pPr>
            <w:r>
              <w:rPr>
                <w:szCs w:val="22"/>
              </w:rPr>
              <w:t xml:space="preserve">Misc. support </w:t>
            </w:r>
            <w:r w:rsidRPr="00EA02D5">
              <w:rPr>
                <w:szCs w:val="22"/>
              </w:rPr>
              <w:t>expenses</w:t>
            </w:r>
          </w:p>
        </w:tc>
        <w:tc>
          <w:tcPr>
            <w:tcW w:w="4108" w:type="dxa"/>
            <w:shd w:val="clear" w:color="auto" w:fill="auto"/>
          </w:tcPr>
          <w:p w14:paraId="245CA060" w14:textId="77777777" w:rsidR="004F1591" w:rsidRPr="00EA02D5" w:rsidRDefault="004F1591" w:rsidP="00F81C49">
            <w:pPr>
              <w:rPr>
                <w:szCs w:val="22"/>
              </w:rPr>
            </w:pPr>
            <w:r>
              <w:rPr>
                <w:szCs w:val="22"/>
              </w:rPr>
              <w:t>$2,0</w:t>
            </w:r>
            <w:r w:rsidRPr="00EA02D5">
              <w:rPr>
                <w:szCs w:val="22"/>
              </w:rPr>
              <w:t>00</w:t>
            </w:r>
            <w:r>
              <w:rPr>
                <w:szCs w:val="22"/>
              </w:rPr>
              <w:t xml:space="preserve">     [*]</w:t>
            </w:r>
          </w:p>
        </w:tc>
      </w:tr>
      <w:tr w:rsidR="004F1591" w:rsidRPr="00EA02D5" w14:paraId="2278B2E6" w14:textId="77777777" w:rsidTr="00F81C49">
        <w:trPr>
          <w:jc w:val="center"/>
        </w:trPr>
        <w:tc>
          <w:tcPr>
            <w:tcW w:w="4675" w:type="dxa"/>
            <w:shd w:val="clear" w:color="auto" w:fill="auto"/>
          </w:tcPr>
          <w:p w14:paraId="4A3F7326" w14:textId="77777777" w:rsidR="004F1591" w:rsidRPr="00EA02D5" w:rsidRDefault="004F1591" w:rsidP="00F81C49">
            <w:pPr>
              <w:rPr>
                <w:szCs w:val="22"/>
              </w:rPr>
            </w:pPr>
            <w:r>
              <w:rPr>
                <w:szCs w:val="22"/>
              </w:rPr>
              <w:t>Misc. support expenses</w:t>
            </w:r>
          </w:p>
        </w:tc>
        <w:tc>
          <w:tcPr>
            <w:tcW w:w="4108" w:type="dxa"/>
            <w:shd w:val="clear" w:color="auto" w:fill="auto"/>
          </w:tcPr>
          <w:p w14:paraId="7F315437" w14:textId="4E2E79ED" w:rsidR="004F1591" w:rsidRPr="00EA02D5" w:rsidRDefault="004F1591" w:rsidP="00150613">
            <w:pPr>
              <w:rPr>
                <w:szCs w:val="22"/>
              </w:rPr>
            </w:pPr>
            <w:r>
              <w:rPr>
                <w:szCs w:val="22"/>
              </w:rPr>
              <w:t>$</w:t>
            </w:r>
            <w:r w:rsidR="00227F62">
              <w:rPr>
                <w:szCs w:val="22"/>
              </w:rPr>
              <w:t>3</w:t>
            </w:r>
            <w:r w:rsidR="0039638C">
              <w:rPr>
                <w:szCs w:val="22"/>
              </w:rPr>
              <w:t>,541 (</w:t>
            </w:r>
            <w:r w:rsidR="00150613">
              <w:rPr>
                <w:szCs w:val="22"/>
              </w:rPr>
              <w:t>2,0</w:t>
            </w:r>
            <w:r>
              <w:rPr>
                <w:szCs w:val="22"/>
              </w:rPr>
              <w:t>00</w:t>
            </w:r>
            <w:r w:rsidR="0039638C">
              <w:rPr>
                <w:szCs w:val="22"/>
              </w:rPr>
              <w:t xml:space="preserve"> + 1,541 for t-shirts)</w:t>
            </w:r>
            <w:r>
              <w:rPr>
                <w:szCs w:val="22"/>
              </w:rPr>
              <w:t xml:space="preserve">  [@]</w:t>
            </w:r>
          </w:p>
        </w:tc>
      </w:tr>
      <w:tr w:rsidR="004F1591" w:rsidRPr="00EA02D5" w14:paraId="68713F0B" w14:textId="77777777" w:rsidTr="00F81C49">
        <w:trPr>
          <w:jc w:val="center"/>
        </w:trPr>
        <w:tc>
          <w:tcPr>
            <w:tcW w:w="4675" w:type="dxa"/>
            <w:shd w:val="clear" w:color="auto" w:fill="auto"/>
          </w:tcPr>
          <w:p w14:paraId="0B73F135" w14:textId="77777777" w:rsidR="004F1591" w:rsidRPr="00EA02D5" w:rsidRDefault="004F1591" w:rsidP="00F81C49">
            <w:pPr>
              <w:rPr>
                <w:szCs w:val="22"/>
              </w:rPr>
            </w:pPr>
          </w:p>
        </w:tc>
        <w:tc>
          <w:tcPr>
            <w:tcW w:w="4108" w:type="dxa"/>
            <w:shd w:val="clear" w:color="auto" w:fill="auto"/>
          </w:tcPr>
          <w:p w14:paraId="79F934F3" w14:textId="77777777" w:rsidR="004F1591" w:rsidRPr="00EA02D5" w:rsidRDefault="004F1591" w:rsidP="00F81C49">
            <w:pPr>
              <w:rPr>
                <w:szCs w:val="22"/>
              </w:rPr>
            </w:pPr>
          </w:p>
        </w:tc>
      </w:tr>
      <w:tr w:rsidR="004F1591" w:rsidRPr="00EA02D5" w14:paraId="3E27E04E" w14:textId="77777777" w:rsidTr="00F81C49">
        <w:trPr>
          <w:jc w:val="center"/>
        </w:trPr>
        <w:tc>
          <w:tcPr>
            <w:tcW w:w="4675" w:type="dxa"/>
            <w:shd w:val="clear" w:color="auto" w:fill="auto"/>
          </w:tcPr>
          <w:p w14:paraId="5B8C7112" w14:textId="77777777" w:rsidR="004F1591" w:rsidRPr="00EA02D5" w:rsidRDefault="004F1591" w:rsidP="00F81C49">
            <w:pPr>
              <w:rPr>
                <w:b/>
                <w:szCs w:val="22"/>
              </w:rPr>
            </w:pPr>
            <w:r w:rsidRPr="00EA02D5">
              <w:rPr>
                <w:b/>
                <w:szCs w:val="22"/>
              </w:rPr>
              <w:t>CASH ON HAND</w:t>
            </w:r>
          </w:p>
        </w:tc>
        <w:tc>
          <w:tcPr>
            <w:tcW w:w="4108" w:type="dxa"/>
            <w:shd w:val="clear" w:color="auto" w:fill="auto"/>
          </w:tcPr>
          <w:p w14:paraId="0F9B2966" w14:textId="689C902F" w:rsidR="004F1591" w:rsidRPr="00F158E6" w:rsidRDefault="004F1591" w:rsidP="00150613">
            <w:pPr>
              <w:rPr>
                <w:szCs w:val="22"/>
              </w:rPr>
            </w:pPr>
            <w:r w:rsidRPr="00F158E6">
              <w:rPr>
                <w:szCs w:val="22"/>
              </w:rPr>
              <w:t>$</w:t>
            </w:r>
            <w:r w:rsidR="00111EF1" w:rsidRPr="00F158E6">
              <w:rPr>
                <w:szCs w:val="22"/>
              </w:rPr>
              <w:t>5</w:t>
            </w:r>
            <w:r w:rsidR="00C7478B" w:rsidRPr="00F158E6">
              <w:rPr>
                <w:szCs w:val="22"/>
              </w:rPr>
              <w:t>1,83</w:t>
            </w:r>
            <w:r w:rsidR="00F158E6" w:rsidRPr="00F158E6">
              <w:rPr>
                <w:szCs w:val="22"/>
              </w:rPr>
              <w:t>7.43</w:t>
            </w:r>
            <w:r w:rsidRPr="00F158E6">
              <w:rPr>
                <w:szCs w:val="22"/>
              </w:rPr>
              <w:t xml:space="preserve"> </w:t>
            </w:r>
            <w:r w:rsidR="00111EF1" w:rsidRPr="00F158E6">
              <w:rPr>
                <w:szCs w:val="22"/>
              </w:rPr>
              <w:t xml:space="preserve">available </w:t>
            </w:r>
            <w:r w:rsidR="00150613" w:rsidRPr="00F158E6">
              <w:rPr>
                <w:szCs w:val="22"/>
              </w:rPr>
              <w:t>funds</w:t>
            </w:r>
          </w:p>
          <w:p w14:paraId="1FF2BC20" w14:textId="6E24B7D4" w:rsidR="00A81439" w:rsidRPr="00EA02D5" w:rsidRDefault="00111EF1" w:rsidP="0071076A">
            <w:pPr>
              <w:rPr>
                <w:b/>
                <w:szCs w:val="22"/>
              </w:rPr>
            </w:pPr>
            <w:r>
              <w:rPr>
                <w:rFonts w:ascii="Calibri" w:hAnsi="Calibri" w:cs="Calibri"/>
                <w:color w:val="000000"/>
                <w:sz w:val="22"/>
                <w:szCs w:val="22"/>
              </w:rPr>
              <w:t xml:space="preserve">(Note: $15,538.43 </w:t>
            </w:r>
            <w:r w:rsidR="0071076A">
              <w:rPr>
                <w:rFonts w:ascii="Calibri" w:hAnsi="Calibri" w:cs="Calibri"/>
                <w:color w:val="000000"/>
                <w:sz w:val="22"/>
                <w:szCs w:val="22"/>
              </w:rPr>
              <w:t>additional funds in Wells Fargo account from alumnus donation earmarked for special projects)</w:t>
            </w:r>
          </w:p>
        </w:tc>
      </w:tr>
      <w:tr w:rsidR="004F1591" w:rsidRPr="00EA02D5" w14:paraId="676B2C7D" w14:textId="77777777" w:rsidTr="00F81C49">
        <w:trPr>
          <w:jc w:val="center"/>
        </w:trPr>
        <w:tc>
          <w:tcPr>
            <w:tcW w:w="4675" w:type="dxa"/>
            <w:shd w:val="clear" w:color="auto" w:fill="auto"/>
          </w:tcPr>
          <w:p w14:paraId="1AD4F185" w14:textId="77777777" w:rsidR="004F1591" w:rsidRPr="00EA02D5" w:rsidRDefault="004F1591" w:rsidP="00F81C49">
            <w:pPr>
              <w:rPr>
                <w:b/>
                <w:szCs w:val="22"/>
              </w:rPr>
            </w:pPr>
            <w:r w:rsidRPr="00EA02D5">
              <w:rPr>
                <w:b/>
                <w:szCs w:val="22"/>
              </w:rPr>
              <w:t>REQUESTED EXPENDITURES</w:t>
            </w:r>
          </w:p>
        </w:tc>
        <w:tc>
          <w:tcPr>
            <w:tcW w:w="4108" w:type="dxa"/>
            <w:shd w:val="clear" w:color="auto" w:fill="auto"/>
          </w:tcPr>
          <w:p w14:paraId="76424558" w14:textId="3AE1EA02" w:rsidR="004F1591" w:rsidRPr="00EA02D5" w:rsidRDefault="004F1591" w:rsidP="00150613">
            <w:pPr>
              <w:rPr>
                <w:b/>
                <w:szCs w:val="22"/>
              </w:rPr>
            </w:pPr>
            <w:r>
              <w:rPr>
                <w:b/>
                <w:szCs w:val="22"/>
              </w:rPr>
              <w:t>$</w:t>
            </w:r>
            <w:r w:rsidR="00150613">
              <w:rPr>
                <w:b/>
                <w:szCs w:val="22"/>
              </w:rPr>
              <w:t>3</w:t>
            </w:r>
            <w:r w:rsidR="005C6DC0">
              <w:rPr>
                <w:b/>
                <w:szCs w:val="22"/>
              </w:rPr>
              <w:t>7</w:t>
            </w:r>
            <w:r w:rsidR="00150613">
              <w:rPr>
                <w:b/>
                <w:szCs w:val="22"/>
              </w:rPr>
              <w:t>,</w:t>
            </w:r>
            <w:r w:rsidR="005C6DC0">
              <w:rPr>
                <w:b/>
                <w:szCs w:val="22"/>
              </w:rPr>
              <w:t>500</w:t>
            </w:r>
          </w:p>
        </w:tc>
      </w:tr>
      <w:tr w:rsidR="004F1591" w:rsidRPr="00EA02D5" w14:paraId="4D73D363" w14:textId="77777777" w:rsidTr="00F81C49">
        <w:trPr>
          <w:jc w:val="center"/>
        </w:trPr>
        <w:tc>
          <w:tcPr>
            <w:tcW w:w="4675" w:type="dxa"/>
            <w:shd w:val="clear" w:color="auto" w:fill="auto"/>
          </w:tcPr>
          <w:p w14:paraId="1596AA6E" w14:textId="77777777" w:rsidR="004F1591" w:rsidRPr="00EA02D5" w:rsidRDefault="004F1591" w:rsidP="00F81C49">
            <w:pPr>
              <w:rPr>
                <w:b/>
                <w:szCs w:val="22"/>
              </w:rPr>
            </w:pPr>
            <w:r w:rsidRPr="00EA02D5">
              <w:rPr>
                <w:b/>
                <w:szCs w:val="22"/>
              </w:rPr>
              <w:t>CASH AFTER EXPENDITURES</w:t>
            </w:r>
          </w:p>
        </w:tc>
        <w:tc>
          <w:tcPr>
            <w:tcW w:w="4108" w:type="dxa"/>
            <w:shd w:val="clear" w:color="auto" w:fill="auto"/>
          </w:tcPr>
          <w:p w14:paraId="5014EA78" w14:textId="21F0EF59" w:rsidR="004F1591" w:rsidRPr="00B673EC" w:rsidRDefault="004F1591" w:rsidP="00F82FBF">
            <w:pPr>
              <w:rPr>
                <w:b/>
                <w:szCs w:val="22"/>
              </w:rPr>
            </w:pPr>
            <w:r>
              <w:rPr>
                <w:b/>
                <w:szCs w:val="22"/>
              </w:rPr>
              <w:t>$1</w:t>
            </w:r>
            <w:r w:rsidR="00A22EBA">
              <w:rPr>
                <w:b/>
                <w:szCs w:val="22"/>
              </w:rPr>
              <w:t>4,757</w:t>
            </w:r>
            <w:r>
              <w:rPr>
                <w:b/>
                <w:szCs w:val="22"/>
              </w:rPr>
              <w:t xml:space="preserve"> </w:t>
            </w:r>
            <w:r w:rsidR="000E72A1">
              <w:rPr>
                <w:b/>
                <w:szCs w:val="22"/>
              </w:rPr>
              <w:t xml:space="preserve">  </w:t>
            </w:r>
          </w:p>
        </w:tc>
      </w:tr>
      <w:tr w:rsidR="004F1591" w:rsidRPr="00EA02D5" w14:paraId="6C233DE4" w14:textId="77777777" w:rsidTr="00F81C49">
        <w:trPr>
          <w:jc w:val="center"/>
        </w:trPr>
        <w:tc>
          <w:tcPr>
            <w:tcW w:w="4675" w:type="dxa"/>
            <w:shd w:val="clear" w:color="auto" w:fill="auto"/>
          </w:tcPr>
          <w:p w14:paraId="6F8155FA" w14:textId="6E0D1CF2" w:rsidR="004F1591" w:rsidRPr="00EA02D5" w:rsidRDefault="00F82FBF" w:rsidP="00F81C49">
            <w:pPr>
              <w:rPr>
                <w:b/>
                <w:szCs w:val="22"/>
              </w:rPr>
            </w:pPr>
            <w:r>
              <w:rPr>
                <w:b/>
                <w:szCs w:val="22"/>
              </w:rPr>
              <w:t>202</w:t>
            </w:r>
            <w:r w:rsidR="00F20CEB">
              <w:rPr>
                <w:b/>
                <w:szCs w:val="22"/>
              </w:rPr>
              <w:t>1</w:t>
            </w:r>
            <w:r>
              <w:rPr>
                <w:b/>
                <w:szCs w:val="22"/>
              </w:rPr>
              <w:t>-2</w:t>
            </w:r>
            <w:r w:rsidR="00F20CEB">
              <w:rPr>
                <w:b/>
                <w:szCs w:val="22"/>
              </w:rPr>
              <w:t>2</w:t>
            </w:r>
            <w:r w:rsidR="004F1591">
              <w:rPr>
                <w:b/>
                <w:szCs w:val="22"/>
              </w:rPr>
              <w:t xml:space="preserve"> </w:t>
            </w:r>
            <w:r w:rsidR="004F1591" w:rsidRPr="00EA02D5">
              <w:rPr>
                <w:b/>
                <w:szCs w:val="22"/>
              </w:rPr>
              <w:t>FUNDRAISING TARGET</w:t>
            </w:r>
          </w:p>
        </w:tc>
        <w:tc>
          <w:tcPr>
            <w:tcW w:w="4108" w:type="dxa"/>
            <w:shd w:val="clear" w:color="auto" w:fill="auto"/>
          </w:tcPr>
          <w:p w14:paraId="4FCC4FEE" w14:textId="72908606" w:rsidR="004F1591" w:rsidRPr="00EA02D5" w:rsidRDefault="00F82FBF" w:rsidP="00F81C49">
            <w:pPr>
              <w:rPr>
                <w:b/>
                <w:szCs w:val="22"/>
              </w:rPr>
            </w:pPr>
            <w:r>
              <w:rPr>
                <w:b/>
                <w:szCs w:val="22"/>
              </w:rPr>
              <w:t>$30</w:t>
            </w:r>
            <w:r w:rsidR="004F1591" w:rsidRPr="00EA02D5">
              <w:rPr>
                <w:b/>
                <w:szCs w:val="22"/>
              </w:rPr>
              <w:t>,000</w:t>
            </w:r>
          </w:p>
        </w:tc>
      </w:tr>
    </w:tbl>
    <w:p w14:paraId="68F637DB" w14:textId="77777777" w:rsidR="004F1591" w:rsidRDefault="004F1591" w:rsidP="004F1591">
      <w:r>
        <w:tab/>
      </w:r>
      <w:r>
        <w:tab/>
        <w:t>[*] = Immediate transfer to RVGS operating funds</w:t>
      </w:r>
    </w:p>
    <w:p w14:paraId="48C9C9B0" w14:textId="77777777" w:rsidR="004F1591" w:rsidRPr="00D57643" w:rsidRDefault="004F1591" w:rsidP="004F1591">
      <w:pPr>
        <w:rPr>
          <w:sz w:val="22"/>
          <w:szCs w:val="22"/>
        </w:rPr>
      </w:pPr>
      <w:r>
        <w:tab/>
      </w:r>
      <w:r>
        <w:tab/>
        <w:t>[@] = Remains in RVGS Foundation account until withdrawal needed</w:t>
      </w:r>
    </w:p>
    <w:p w14:paraId="004B4BD1" w14:textId="77777777" w:rsidR="004F1591" w:rsidRDefault="004F1591" w:rsidP="004F1591">
      <w:pPr>
        <w:ind w:left="180"/>
        <w:rPr>
          <w:sz w:val="22"/>
          <w:szCs w:val="22"/>
        </w:rPr>
      </w:pPr>
    </w:p>
    <w:p w14:paraId="63A85376" w14:textId="7E9AD5BE" w:rsidR="004F1591" w:rsidRPr="004C2CA8" w:rsidRDefault="004F1591" w:rsidP="004F1591">
      <w:pPr>
        <w:pStyle w:val="NormalWeb"/>
        <w:spacing w:before="0" w:beforeAutospacing="0" w:after="0" w:afterAutospacing="0"/>
        <w:ind w:firstLine="720"/>
        <w:rPr>
          <w:b/>
        </w:rPr>
      </w:pPr>
      <w:r>
        <w:rPr>
          <w:b/>
          <w:color w:val="222222"/>
          <w:shd w:val="clear" w:color="auto" w:fill="FFFFFF"/>
        </w:rPr>
        <w:t>202</w:t>
      </w:r>
      <w:r w:rsidR="00402E8A">
        <w:rPr>
          <w:b/>
          <w:color w:val="222222"/>
          <w:shd w:val="clear" w:color="auto" w:fill="FFFFFF"/>
        </w:rPr>
        <w:t>2</w:t>
      </w:r>
      <w:r>
        <w:rPr>
          <w:b/>
          <w:color w:val="222222"/>
          <w:shd w:val="clear" w:color="auto" w:fill="FFFFFF"/>
        </w:rPr>
        <w:t xml:space="preserve"> Project Forum Awards</w:t>
      </w:r>
      <w:r w:rsidRPr="004C2CA8">
        <w:rPr>
          <w:b/>
          <w:color w:val="222222"/>
          <w:shd w:val="clear" w:color="auto" w:fill="FFFFFF"/>
        </w:rPr>
        <w:t>:</w:t>
      </w:r>
      <w:r w:rsidRPr="004C2CA8">
        <w:rPr>
          <w:b/>
        </w:rPr>
        <w:t xml:space="preserve"> </w:t>
      </w:r>
    </w:p>
    <w:p w14:paraId="4B96BB19" w14:textId="77777777" w:rsidR="004F1591" w:rsidRDefault="004F1591" w:rsidP="004F1591">
      <w:pPr>
        <w:ind w:left="1440"/>
        <w:rPr>
          <w:sz w:val="22"/>
          <w:szCs w:val="22"/>
        </w:rPr>
      </w:pPr>
      <w:r>
        <w:rPr>
          <w:color w:val="222222"/>
          <w:shd w:val="clear" w:color="auto" w:fill="FFFFFF"/>
        </w:rPr>
        <w:t xml:space="preserve">The RVGS Foundation has historically supported cash awards for students who receive place awards at the RVGS Project Forum. This amount is an estimate, as the number of award winners is variable.  </w:t>
      </w:r>
      <w:r w:rsidRPr="00D57643">
        <w:rPr>
          <w:color w:val="222222"/>
          <w:shd w:val="clear" w:color="auto" w:fill="FFFFFF"/>
        </w:rPr>
        <w:t>Any remaining funds from this withdrawal will be deposited into RVGS operating accounts to support miscellaneous expenses in support of the students or faculty.</w:t>
      </w:r>
    </w:p>
    <w:p w14:paraId="70947F27" w14:textId="77777777" w:rsidR="004F1591" w:rsidRDefault="004F1591" w:rsidP="004F1591">
      <w:pPr>
        <w:pStyle w:val="NormalWeb"/>
        <w:spacing w:before="0" w:beforeAutospacing="0" w:after="0" w:afterAutospacing="0"/>
        <w:ind w:firstLine="720"/>
        <w:rPr>
          <w:b/>
          <w:color w:val="222222"/>
          <w:shd w:val="clear" w:color="auto" w:fill="FFFFFF"/>
        </w:rPr>
      </w:pPr>
    </w:p>
    <w:p w14:paraId="0BDEE98A" w14:textId="016CF542" w:rsidR="004F1591" w:rsidRPr="004C2CA8" w:rsidRDefault="004F1591" w:rsidP="004F1591">
      <w:pPr>
        <w:pStyle w:val="NormalWeb"/>
        <w:spacing w:before="0" w:beforeAutospacing="0" w:after="0" w:afterAutospacing="0"/>
        <w:ind w:firstLine="720"/>
        <w:rPr>
          <w:b/>
        </w:rPr>
      </w:pPr>
      <w:r w:rsidRPr="004C2CA8">
        <w:rPr>
          <w:b/>
          <w:color w:val="222222"/>
          <w:shd w:val="clear" w:color="auto" w:fill="FFFFFF"/>
        </w:rPr>
        <w:t>Regional Fair ISEF Sponsorship</w:t>
      </w:r>
      <w:r w:rsidR="00054C71">
        <w:rPr>
          <w:b/>
          <w:color w:val="222222"/>
          <w:shd w:val="clear" w:color="auto" w:fill="FFFFFF"/>
        </w:rPr>
        <w:t xml:space="preserve"> and State Fair Registration</w:t>
      </w:r>
      <w:r w:rsidRPr="004C2CA8">
        <w:rPr>
          <w:b/>
          <w:color w:val="222222"/>
          <w:shd w:val="clear" w:color="auto" w:fill="FFFFFF"/>
        </w:rPr>
        <w:t>:</w:t>
      </w:r>
      <w:r w:rsidRPr="004C2CA8">
        <w:rPr>
          <w:b/>
        </w:rPr>
        <w:t xml:space="preserve"> </w:t>
      </w:r>
    </w:p>
    <w:p w14:paraId="01B21C0B" w14:textId="06907D0F" w:rsidR="004F1591" w:rsidRDefault="00054C71" w:rsidP="004F1591">
      <w:pPr>
        <w:pStyle w:val="NormalWeb"/>
        <w:spacing w:before="0" w:beforeAutospacing="0" w:after="0" w:afterAutospacing="0"/>
        <w:ind w:left="1260"/>
        <w:rPr>
          <w:color w:val="222222"/>
          <w:shd w:val="clear" w:color="auto" w:fill="FFFFFF"/>
        </w:rPr>
      </w:pPr>
      <w:r>
        <w:rPr>
          <w:color w:val="222222"/>
          <w:shd w:val="clear" w:color="auto" w:fill="FFFFFF"/>
        </w:rPr>
        <w:t>In recent years, t</w:t>
      </w:r>
      <w:r w:rsidR="004F1591" w:rsidRPr="004C2CA8">
        <w:rPr>
          <w:color w:val="222222"/>
          <w:shd w:val="clear" w:color="auto" w:fill="FFFFFF"/>
        </w:rPr>
        <w:t xml:space="preserve">he Western Virginia Regional Fair has </w:t>
      </w:r>
      <w:r>
        <w:rPr>
          <w:color w:val="222222"/>
          <w:shd w:val="clear" w:color="auto" w:fill="FFFFFF"/>
        </w:rPr>
        <w:t>sent</w:t>
      </w:r>
      <w:r w:rsidR="004F1591" w:rsidRPr="004C2CA8">
        <w:rPr>
          <w:color w:val="222222"/>
          <w:shd w:val="clear" w:color="auto" w:fill="FFFFFF"/>
        </w:rPr>
        <w:t xml:space="preserve"> three projects a year</w:t>
      </w:r>
      <w:r>
        <w:rPr>
          <w:color w:val="222222"/>
          <w:shd w:val="clear" w:color="auto" w:fill="FFFFFF"/>
        </w:rPr>
        <w:t xml:space="preserve"> to ISEF</w:t>
      </w:r>
      <w:r w:rsidR="004F1591" w:rsidRPr="004C2CA8">
        <w:rPr>
          <w:color w:val="222222"/>
          <w:shd w:val="clear" w:color="auto" w:fill="FFFFFF"/>
        </w:rPr>
        <w:t>,</w:t>
      </w:r>
      <w:r>
        <w:rPr>
          <w:color w:val="222222"/>
          <w:shd w:val="clear" w:color="auto" w:fill="FFFFFF"/>
        </w:rPr>
        <w:t xml:space="preserve"> with part of the </w:t>
      </w:r>
      <w:r w:rsidR="002B4AA9">
        <w:rPr>
          <w:color w:val="222222"/>
          <w:shd w:val="clear" w:color="auto" w:fill="FFFFFF"/>
        </w:rPr>
        <w:t xml:space="preserve">travel </w:t>
      </w:r>
      <w:r>
        <w:rPr>
          <w:color w:val="222222"/>
          <w:shd w:val="clear" w:color="auto" w:fill="FFFFFF"/>
        </w:rPr>
        <w:t>cost being supported through a $2,500 Foundation donation</w:t>
      </w:r>
      <w:r w:rsidR="004F1591" w:rsidRPr="004C2CA8">
        <w:rPr>
          <w:color w:val="222222"/>
          <w:shd w:val="clear" w:color="auto" w:fill="FFFFFF"/>
        </w:rPr>
        <w:t xml:space="preserve">. </w:t>
      </w:r>
      <w:r>
        <w:rPr>
          <w:color w:val="222222"/>
          <w:shd w:val="clear" w:color="auto" w:fill="FFFFFF"/>
        </w:rPr>
        <w:t xml:space="preserve">The Foundation is asked to </w:t>
      </w:r>
      <w:r w:rsidR="002B4AA9">
        <w:rPr>
          <w:color w:val="222222"/>
          <w:shd w:val="clear" w:color="auto" w:fill="FFFFFF"/>
        </w:rPr>
        <w:t>resume this support of ISEF travel expenses</w:t>
      </w:r>
      <w:r w:rsidR="00D56CAA">
        <w:rPr>
          <w:color w:val="222222"/>
          <w:shd w:val="clear" w:color="auto" w:fill="FFFFFF"/>
        </w:rPr>
        <w:t xml:space="preserve"> for a Grant Award winner project. An additional $1,000 is requested to pay </w:t>
      </w:r>
      <w:r w:rsidR="00167E3E">
        <w:rPr>
          <w:color w:val="222222"/>
          <w:shd w:val="clear" w:color="auto" w:fill="FFFFFF"/>
        </w:rPr>
        <w:t>registration fees</w:t>
      </w:r>
      <w:r w:rsidR="002B4AA9">
        <w:rPr>
          <w:color w:val="222222"/>
          <w:shd w:val="clear" w:color="auto" w:fill="FFFFFF"/>
        </w:rPr>
        <w:t xml:space="preserve"> </w:t>
      </w:r>
      <w:r>
        <w:rPr>
          <w:color w:val="222222"/>
          <w:shd w:val="clear" w:color="auto" w:fill="FFFFFF"/>
        </w:rPr>
        <w:t xml:space="preserve">for regional fair students advancing to the Virginia State Science and Engineering Fair. </w:t>
      </w:r>
    </w:p>
    <w:p w14:paraId="28EA7B5C" w14:textId="77777777" w:rsidR="004F1591" w:rsidRDefault="004F1591" w:rsidP="004F1591">
      <w:pPr>
        <w:pStyle w:val="NormalWeb"/>
        <w:spacing w:before="0" w:beforeAutospacing="0" w:after="0" w:afterAutospacing="0"/>
        <w:ind w:firstLine="720"/>
        <w:rPr>
          <w:color w:val="222222"/>
          <w:shd w:val="clear" w:color="auto" w:fill="FFFFFF"/>
        </w:rPr>
      </w:pPr>
    </w:p>
    <w:p w14:paraId="468B3617" w14:textId="657E7045" w:rsidR="004F1591" w:rsidRPr="004C2CA8" w:rsidRDefault="00FF397B" w:rsidP="004F1591">
      <w:pPr>
        <w:pStyle w:val="NormalWeb"/>
        <w:spacing w:before="0" w:beforeAutospacing="0" w:after="0" w:afterAutospacing="0"/>
        <w:ind w:firstLine="720"/>
        <w:rPr>
          <w:b/>
        </w:rPr>
      </w:pPr>
      <w:r w:rsidRPr="00FF397B">
        <w:rPr>
          <w:b/>
          <w:bCs/>
          <w:szCs w:val="22"/>
        </w:rPr>
        <w:t>Supplies and equipment for Intersession and classroom labs</w:t>
      </w:r>
      <w:r w:rsidR="004F1591" w:rsidRPr="004C2CA8">
        <w:rPr>
          <w:b/>
          <w:color w:val="222222"/>
          <w:shd w:val="clear" w:color="auto" w:fill="FFFFFF"/>
        </w:rPr>
        <w:t>:</w:t>
      </w:r>
      <w:r w:rsidR="004F1591" w:rsidRPr="004C2CA8">
        <w:rPr>
          <w:b/>
        </w:rPr>
        <w:t xml:space="preserve"> </w:t>
      </w:r>
    </w:p>
    <w:p w14:paraId="65A6EDA4" w14:textId="034E7968" w:rsidR="004F1591" w:rsidRDefault="00FF397B" w:rsidP="00823779">
      <w:pPr>
        <w:ind w:left="1260"/>
        <w:rPr>
          <w:color w:val="222222"/>
          <w:shd w:val="clear" w:color="auto" w:fill="FFFFFF"/>
        </w:rPr>
      </w:pPr>
      <w:r>
        <w:rPr>
          <w:color w:val="222222"/>
          <w:shd w:val="clear" w:color="auto" w:fill="FFFFFF"/>
        </w:rPr>
        <w:t xml:space="preserve">RVGS is </w:t>
      </w:r>
      <w:r w:rsidR="00EB5BD1">
        <w:rPr>
          <w:color w:val="222222"/>
          <w:shd w:val="clear" w:color="auto" w:fill="FFFFFF"/>
        </w:rPr>
        <w:t xml:space="preserve">experiencing short-term </w:t>
      </w:r>
      <w:r>
        <w:rPr>
          <w:color w:val="222222"/>
          <w:shd w:val="clear" w:color="auto" w:fill="FFFFFF"/>
        </w:rPr>
        <w:t xml:space="preserve">budget </w:t>
      </w:r>
      <w:r w:rsidR="00EB5BD1">
        <w:rPr>
          <w:color w:val="222222"/>
          <w:shd w:val="clear" w:color="auto" w:fill="FFFFFF"/>
        </w:rPr>
        <w:t>constraint</w:t>
      </w:r>
      <w:r w:rsidR="00AA0AFC">
        <w:rPr>
          <w:color w:val="222222"/>
          <w:shd w:val="clear" w:color="auto" w:fill="FFFFFF"/>
        </w:rPr>
        <w:t>s this year</w:t>
      </w:r>
      <w:r w:rsidR="00EB5BD1">
        <w:rPr>
          <w:color w:val="222222"/>
          <w:shd w:val="clear" w:color="auto" w:fill="FFFFFF"/>
        </w:rPr>
        <w:t xml:space="preserve"> due to </w:t>
      </w:r>
      <w:r w:rsidR="00AA0AFC">
        <w:rPr>
          <w:color w:val="222222"/>
          <w:shd w:val="clear" w:color="auto" w:fill="FFFFFF"/>
        </w:rPr>
        <w:t>temporarily decreased enrollment, state funding</w:t>
      </w:r>
      <w:r w:rsidR="00C8109D">
        <w:rPr>
          <w:color w:val="222222"/>
          <w:shd w:val="clear" w:color="auto" w:fill="FFFFFF"/>
        </w:rPr>
        <w:t xml:space="preserve"> issues, and increasing expenses. Rather than supporting the </w:t>
      </w:r>
      <w:r w:rsidR="00611F22">
        <w:rPr>
          <w:color w:val="222222"/>
          <w:shd w:val="clear" w:color="auto" w:fill="FFFFFF"/>
        </w:rPr>
        <w:t xml:space="preserve">expense of </w:t>
      </w:r>
      <w:r w:rsidR="00C8109D">
        <w:rPr>
          <w:color w:val="222222"/>
          <w:shd w:val="clear" w:color="auto" w:fill="FFFFFF"/>
        </w:rPr>
        <w:t xml:space="preserve">a </w:t>
      </w:r>
      <w:r w:rsidR="00611F22">
        <w:rPr>
          <w:color w:val="222222"/>
          <w:shd w:val="clear" w:color="auto" w:fill="FFFFFF"/>
        </w:rPr>
        <w:t xml:space="preserve">purchasing a new significant piece of </w:t>
      </w:r>
      <w:r w:rsidR="00C8109D">
        <w:rPr>
          <w:color w:val="222222"/>
          <w:shd w:val="clear" w:color="auto" w:fill="FFFFFF"/>
        </w:rPr>
        <w:t>equipment</w:t>
      </w:r>
      <w:r w:rsidR="00611F22">
        <w:rPr>
          <w:color w:val="222222"/>
          <w:shd w:val="clear" w:color="auto" w:fill="FFFFFF"/>
        </w:rPr>
        <w:t xml:space="preserve">, it is requested that the RVGS Foundation offset the expenses associated with </w:t>
      </w:r>
      <w:r w:rsidR="00C56630">
        <w:rPr>
          <w:color w:val="222222"/>
          <w:shd w:val="clear" w:color="auto" w:fill="FFFFFF"/>
        </w:rPr>
        <w:t xml:space="preserve">lab supplies associated with </w:t>
      </w:r>
      <w:r w:rsidR="00611F22">
        <w:rPr>
          <w:color w:val="222222"/>
          <w:shd w:val="clear" w:color="auto" w:fill="FFFFFF"/>
        </w:rPr>
        <w:t xml:space="preserve">Intersession </w:t>
      </w:r>
      <w:r w:rsidR="00C56630">
        <w:rPr>
          <w:color w:val="222222"/>
          <w:shd w:val="clear" w:color="auto" w:fill="FFFFFF"/>
        </w:rPr>
        <w:t>and classroom labs at the level of $15,000.</w:t>
      </w:r>
    </w:p>
    <w:p w14:paraId="4FF78BE3" w14:textId="77777777" w:rsidR="004F1591" w:rsidRDefault="004F1591" w:rsidP="004F1591">
      <w:pPr>
        <w:pStyle w:val="NormalWeb"/>
        <w:spacing w:before="0" w:beforeAutospacing="0" w:after="0" w:afterAutospacing="0"/>
        <w:rPr>
          <w:color w:val="222222"/>
          <w:shd w:val="clear" w:color="auto" w:fill="FFFFFF"/>
        </w:rPr>
      </w:pPr>
    </w:p>
    <w:p w14:paraId="66BE5F1A" w14:textId="77777777" w:rsidR="004F1591" w:rsidRPr="004C2CA8" w:rsidRDefault="004F1591" w:rsidP="004F1591">
      <w:pPr>
        <w:pStyle w:val="NormalWeb"/>
        <w:spacing w:before="0" w:beforeAutospacing="0" w:after="0" w:afterAutospacing="0"/>
        <w:ind w:firstLine="720"/>
        <w:rPr>
          <w:b/>
        </w:rPr>
      </w:pPr>
      <w:r>
        <w:rPr>
          <w:b/>
          <w:color w:val="222222"/>
          <w:shd w:val="clear" w:color="auto" w:fill="FFFFFF"/>
        </w:rPr>
        <w:t>Misc. Support Expenses</w:t>
      </w:r>
      <w:r w:rsidRPr="004C2CA8">
        <w:rPr>
          <w:b/>
          <w:color w:val="222222"/>
          <w:shd w:val="clear" w:color="auto" w:fill="FFFFFF"/>
        </w:rPr>
        <w:t>:</w:t>
      </w:r>
      <w:r w:rsidRPr="004C2CA8">
        <w:rPr>
          <w:b/>
        </w:rPr>
        <w:t xml:space="preserve"> </w:t>
      </w:r>
    </w:p>
    <w:p w14:paraId="773CE9A2" w14:textId="0575E55B" w:rsidR="00FB4B7D" w:rsidRPr="00A81439" w:rsidRDefault="004F1591" w:rsidP="00A81439">
      <w:pPr>
        <w:pStyle w:val="NormalWeb"/>
        <w:spacing w:before="0" w:beforeAutospacing="0" w:after="0" w:afterAutospacing="0"/>
        <w:ind w:left="1260"/>
        <w:rPr>
          <w:color w:val="222222"/>
          <w:shd w:val="clear" w:color="auto" w:fill="FFFFFF"/>
        </w:rPr>
      </w:pPr>
      <w:r>
        <w:rPr>
          <w:color w:val="222222"/>
          <w:shd w:val="clear" w:color="auto" w:fill="FFFFFF"/>
        </w:rPr>
        <w:t>Throughout the year, minor or unanticipated expenses present themselves that would be appropriate for Foundation support.  Some expenses serve students, such as off</w:t>
      </w:r>
      <w:r w:rsidR="00F82FBF">
        <w:rPr>
          <w:color w:val="222222"/>
          <w:shd w:val="clear" w:color="auto" w:fill="FFFFFF"/>
        </w:rPr>
        <w:t>-</w:t>
      </w:r>
      <w:r>
        <w:rPr>
          <w:color w:val="222222"/>
          <w:shd w:val="clear" w:color="auto" w:fill="FFFFFF"/>
        </w:rPr>
        <w:t xml:space="preserve">setting school-related fees for economically challenged students, supporting activities like Senior Dinner or the </w:t>
      </w:r>
      <w:proofErr w:type="spellStart"/>
      <w:r>
        <w:rPr>
          <w:color w:val="222222"/>
          <w:shd w:val="clear" w:color="auto" w:fill="FFFFFF"/>
        </w:rPr>
        <w:t>Govie</w:t>
      </w:r>
      <w:proofErr w:type="spellEnd"/>
      <w:r>
        <w:rPr>
          <w:color w:val="222222"/>
          <w:shd w:val="clear" w:color="auto" w:fill="FFFFFF"/>
        </w:rPr>
        <w:t xml:space="preserve"> Gala, providing motivational rewards, and other similar uses. Other expenses may be staff related, such as providing lunch for the teachers, supporting professional development expenses, or purchasing class supplies. The Misc. Support Expenses line items provide additional funds for use from the RVGS operating accounts or directly from the Foundation account to support these needs.</w:t>
      </w:r>
    </w:p>
    <w:sectPr w:rsidR="00FB4B7D" w:rsidRPr="00A81439" w:rsidSect="00C806D2">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BCF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376D2"/>
    <w:multiLevelType w:val="hybridMultilevel"/>
    <w:tmpl w:val="944E1252"/>
    <w:lvl w:ilvl="0" w:tplc="E2CAE52E">
      <w:start w:val="201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08810AE"/>
    <w:multiLevelType w:val="hybridMultilevel"/>
    <w:tmpl w:val="5404AF72"/>
    <w:lvl w:ilvl="0" w:tplc="4B0A1AE6">
      <w:start w:val="2017"/>
      <w:numFmt w:val="bullet"/>
      <w:lvlText w:val=""/>
      <w:lvlJc w:val="left"/>
      <w:pPr>
        <w:ind w:left="900" w:hanging="360"/>
      </w:pPr>
      <w:rPr>
        <w:rFonts w:ascii="Symbol" w:eastAsia="Times New Roman" w:hAnsi="Symbol" w:cs="Times New Roman"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74871E0"/>
    <w:multiLevelType w:val="hybridMultilevel"/>
    <w:tmpl w:val="C6BA54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A8B31BB"/>
    <w:multiLevelType w:val="hybridMultilevel"/>
    <w:tmpl w:val="1DE8B1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C611B7B"/>
    <w:multiLevelType w:val="hybridMultilevel"/>
    <w:tmpl w:val="DE74B0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431CE7"/>
    <w:multiLevelType w:val="hybridMultilevel"/>
    <w:tmpl w:val="EDE2B1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08D66E0"/>
    <w:multiLevelType w:val="hybridMultilevel"/>
    <w:tmpl w:val="3D02D2D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89D548A"/>
    <w:multiLevelType w:val="hybridMultilevel"/>
    <w:tmpl w:val="68B695C6"/>
    <w:lvl w:ilvl="0" w:tplc="03869FC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027B07"/>
    <w:multiLevelType w:val="hybridMultilevel"/>
    <w:tmpl w:val="9056D146"/>
    <w:lvl w:ilvl="0" w:tplc="3F90E9CA">
      <w:start w:val="20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496E56"/>
    <w:multiLevelType w:val="hybridMultilevel"/>
    <w:tmpl w:val="B70832D0"/>
    <w:lvl w:ilvl="0" w:tplc="7B2CED56">
      <w:start w:val="2017"/>
      <w:numFmt w:val="bullet"/>
      <w:lvlText w:val=""/>
      <w:lvlJc w:val="left"/>
      <w:pPr>
        <w:ind w:left="900" w:hanging="360"/>
      </w:pPr>
      <w:rPr>
        <w:rFonts w:ascii="Symbol" w:eastAsia="Times New Roman" w:hAnsi="Symbol" w:cs="Times New Roman"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93788626">
    <w:abstractNumId w:val="5"/>
  </w:num>
  <w:num w:numId="2" w16cid:durableId="425230189">
    <w:abstractNumId w:val="6"/>
  </w:num>
  <w:num w:numId="3" w16cid:durableId="2104298184">
    <w:abstractNumId w:val="4"/>
  </w:num>
  <w:num w:numId="4" w16cid:durableId="279727255">
    <w:abstractNumId w:val="0"/>
  </w:num>
  <w:num w:numId="5" w16cid:durableId="706224996">
    <w:abstractNumId w:val="7"/>
  </w:num>
  <w:num w:numId="6" w16cid:durableId="2035184010">
    <w:abstractNumId w:val="3"/>
  </w:num>
  <w:num w:numId="7" w16cid:durableId="603149026">
    <w:abstractNumId w:val="1"/>
  </w:num>
  <w:num w:numId="8" w16cid:durableId="321809870">
    <w:abstractNumId w:val="10"/>
  </w:num>
  <w:num w:numId="9" w16cid:durableId="218788770">
    <w:abstractNumId w:val="2"/>
  </w:num>
  <w:num w:numId="10" w16cid:durableId="1470518217">
    <w:abstractNumId w:val="8"/>
  </w:num>
  <w:num w:numId="11" w16cid:durableId="1822959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BE"/>
    <w:rsid w:val="000354CD"/>
    <w:rsid w:val="00046DAA"/>
    <w:rsid w:val="00052E09"/>
    <w:rsid w:val="00054C71"/>
    <w:rsid w:val="00077674"/>
    <w:rsid w:val="00097DB7"/>
    <w:rsid w:val="000D224C"/>
    <w:rsid w:val="000E72A1"/>
    <w:rsid w:val="00105790"/>
    <w:rsid w:val="00111EF1"/>
    <w:rsid w:val="001247DC"/>
    <w:rsid w:val="00127A25"/>
    <w:rsid w:val="00150613"/>
    <w:rsid w:val="00167E3E"/>
    <w:rsid w:val="001729A9"/>
    <w:rsid w:val="00193804"/>
    <w:rsid w:val="001C35FA"/>
    <w:rsid w:val="001F1BBE"/>
    <w:rsid w:val="001F5F94"/>
    <w:rsid w:val="00206E27"/>
    <w:rsid w:val="00210608"/>
    <w:rsid w:val="0021660F"/>
    <w:rsid w:val="00227F62"/>
    <w:rsid w:val="0025512E"/>
    <w:rsid w:val="002B4AA9"/>
    <w:rsid w:val="002F65F3"/>
    <w:rsid w:val="00305982"/>
    <w:rsid w:val="00314087"/>
    <w:rsid w:val="00317702"/>
    <w:rsid w:val="0034118F"/>
    <w:rsid w:val="00346FC7"/>
    <w:rsid w:val="00370AE4"/>
    <w:rsid w:val="003735A0"/>
    <w:rsid w:val="0039638C"/>
    <w:rsid w:val="003B2454"/>
    <w:rsid w:val="003F18AB"/>
    <w:rsid w:val="00402E8A"/>
    <w:rsid w:val="00432129"/>
    <w:rsid w:val="004442F2"/>
    <w:rsid w:val="00457C05"/>
    <w:rsid w:val="00466FFF"/>
    <w:rsid w:val="00484C09"/>
    <w:rsid w:val="004862EB"/>
    <w:rsid w:val="004938E5"/>
    <w:rsid w:val="004A1116"/>
    <w:rsid w:val="004C2CA8"/>
    <w:rsid w:val="004C2D2F"/>
    <w:rsid w:val="004C48EF"/>
    <w:rsid w:val="004F1591"/>
    <w:rsid w:val="004F63A4"/>
    <w:rsid w:val="004F6609"/>
    <w:rsid w:val="005111F8"/>
    <w:rsid w:val="00516B7E"/>
    <w:rsid w:val="00553EFE"/>
    <w:rsid w:val="005579F5"/>
    <w:rsid w:val="005C6DC0"/>
    <w:rsid w:val="00611F22"/>
    <w:rsid w:val="00615584"/>
    <w:rsid w:val="00683C3B"/>
    <w:rsid w:val="00695C78"/>
    <w:rsid w:val="006A1C0A"/>
    <w:rsid w:val="006E1484"/>
    <w:rsid w:val="0071076A"/>
    <w:rsid w:val="00714C4F"/>
    <w:rsid w:val="007207FC"/>
    <w:rsid w:val="00774E01"/>
    <w:rsid w:val="00776693"/>
    <w:rsid w:val="00777433"/>
    <w:rsid w:val="00795B15"/>
    <w:rsid w:val="007B6A48"/>
    <w:rsid w:val="007C7D5B"/>
    <w:rsid w:val="007F1F2D"/>
    <w:rsid w:val="0080284A"/>
    <w:rsid w:val="00823779"/>
    <w:rsid w:val="0084153D"/>
    <w:rsid w:val="008A3B7D"/>
    <w:rsid w:val="008B4348"/>
    <w:rsid w:val="008E2E6B"/>
    <w:rsid w:val="00903F92"/>
    <w:rsid w:val="00907110"/>
    <w:rsid w:val="009207D0"/>
    <w:rsid w:val="00930E32"/>
    <w:rsid w:val="009470AD"/>
    <w:rsid w:val="00982517"/>
    <w:rsid w:val="009A6BEB"/>
    <w:rsid w:val="009B0AB0"/>
    <w:rsid w:val="009B2DA4"/>
    <w:rsid w:val="009B7291"/>
    <w:rsid w:val="009C5CA4"/>
    <w:rsid w:val="009D1E87"/>
    <w:rsid w:val="009D7A71"/>
    <w:rsid w:val="009E64CD"/>
    <w:rsid w:val="00A22EBA"/>
    <w:rsid w:val="00A57BF2"/>
    <w:rsid w:val="00A81439"/>
    <w:rsid w:val="00AA0AFC"/>
    <w:rsid w:val="00AC6216"/>
    <w:rsid w:val="00AD67D0"/>
    <w:rsid w:val="00AD7FD4"/>
    <w:rsid w:val="00B24DE7"/>
    <w:rsid w:val="00B4670E"/>
    <w:rsid w:val="00B55F04"/>
    <w:rsid w:val="00B673EC"/>
    <w:rsid w:val="00B856E8"/>
    <w:rsid w:val="00BA3483"/>
    <w:rsid w:val="00BC7CA1"/>
    <w:rsid w:val="00BE118C"/>
    <w:rsid w:val="00BE435C"/>
    <w:rsid w:val="00C03A82"/>
    <w:rsid w:val="00C056C1"/>
    <w:rsid w:val="00C334F8"/>
    <w:rsid w:val="00C352AF"/>
    <w:rsid w:val="00C4134B"/>
    <w:rsid w:val="00C56630"/>
    <w:rsid w:val="00C57B44"/>
    <w:rsid w:val="00C60266"/>
    <w:rsid w:val="00C60398"/>
    <w:rsid w:val="00C6741E"/>
    <w:rsid w:val="00C7478B"/>
    <w:rsid w:val="00C806D2"/>
    <w:rsid w:val="00C8109D"/>
    <w:rsid w:val="00C96307"/>
    <w:rsid w:val="00CE09B3"/>
    <w:rsid w:val="00D03533"/>
    <w:rsid w:val="00D06AAA"/>
    <w:rsid w:val="00D13726"/>
    <w:rsid w:val="00D30884"/>
    <w:rsid w:val="00D56CAA"/>
    <w:rsid w:val="00D57643"/>
    <w:rsid w:val="00D61824"/>
    <w:rsid w:val="00D7011E"/>
    <w:rsid w:val="00D83506"/>
    <w:rsid w:val="00D86280"/>
    <w:rsid w:val="00DA3148"/>
    <w:rsid w:val="00DC226A"/>
    <w:rsid w:val="00DE7FD3"/>
    <w:rsid w:val="00E1435A"/>
    <w:rsid w:val="00E43A8D"/>
    <w:rsid w:val="00E43CDB"/>
    <w:rsid w:val="00E74AC4"/>
    <w:rsid w:val="00E84DF2"/>
    <w:rsid w:val="00E926E7"/>
    <w:rsid w:val="00E96EC8"/>
    <w:rsid w:val="00EA02D5"/>
    <w:rsid w:val="00EA0EF0"/>
    <w:rsid w:val="00EB5BD1"/>
    <w:rsid w:val="00EC5AF2"/>
    <w:rsid w:val="00EE0417"/>
    <w:rsid w:val="00EE11CC"/>
    <w:rsid w:val="00F13CFE"/>
    <w:rsid w:val="00F158E6"/>
    <w:rsid w:val="00F20CEB"/>
    <w:rsid w:val="00F26CEC"/>
    <w:rsid w:val="00F4380C"/>
    <w:rsid w:val="00F46A4A"/>
    <w:rsid w:val="00F82FBF"/>
    <w:rsid w:val="00F9624C"/>
    <w:rsid w:val="00FA7416"/>
    <w:rsid w:val="00FB40FF"/>
    <w:rsid w:val="00FB4B7D"/>
    <w:rsid w:val="00FE043B"/>
    <w:rsid w:val="00FE3972"/>
    <w:rsid w:val="00FF397B"/>
    <w:rsid w:val="00FF64D2"/>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4961F"/>
  <w14:defaultImageDpi w14:val="300"/>
  <w15:chartTrackingRefBased/>
  <w15:docId w15:val="{B7DBC22D-579A-46EB-B4B3-25DD331F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sz w:val="44"/>
      <w:szCs w:val="22"/>
    </w:rPr>
  </w:style>
  <w:style w:type="character" w:styleId="Hyperlink">
    <w:name w:val="Hyperlink"/>
    <w:rPr>
      <w:color w:val="0000FF"/>
      <w:u w:val="single"/>
    </w:rPr>
  </w:style>
  <w:style w:type="paragraph" w:styleId="BlockText">
    <w:name w:val="Block Text"/>
    <w:basedOn w:val="Normal"/>
    <w:pPr>
      <w:ind w:left="720" w:right="720"/>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80" w:firstLine="540"/>
    </w:pPr>
    <w:rPr>
      <w:sz w:val="22"/>
      <w:szCs w:val="22"/>
    </w:rPr>
  </w:style>
  <w:style w:type="character" w:styleId="CommentReference">
    <w:name w:val="annotation reference"/>
    <w:rsid w:val="00097DB7"/>
    <w:rPr>
      <w:sz w:val="16"/>
      <w:szCs w:val="16"/>
    </w:rPr>
  </w:style>
  <w:style w:type="paragraph" w:styleId="CommentText">
    <w:name w:val="annotation text"/>
    <w:basedOn w:val="Normal"/>
    <w:link w:val="CommentTextChar"/>
    <w:rsid w:val="00097DB7"/>
    <w:rPr>
      <w:sz w:val="20"/>
      <w:szCs w:val="20"/>
    </w:rPr>
  </w:style>
  <w:style w:type="character" w:customStyle="1" w:styleId="CommentTextChar">
    <w:name w:val="Comment Text Char"/>
    <w:basedOn w:val="DefaultParagraphFont"/>
    <w:link w:val="CommentText"/>
    <w:rsid w:val="00097DB7"/>
  </w:style>
  <w:style w:type="paragraph" w:styleId="CommentSubject">
    <w:name w:val="annotation subject"/>
    <w:basedOn w:val="CommentText"/>
    <w:next w:val="CommentText"/>
    <w:link w:val="CommentSubjectChar"/>
    <w:rsid w:val="00097DB7"/>
    <w:rPr>
      <w:b/>
      <w:bCs/>
    </w:rPr>
  </w:style>
  <w:style w:type="character" w:customStyle="1" w:styleId="CommentSubjectChar">
    <w:name w:val="Comment Subject Char"/>
    <w:link w:val="CommentSubject"/>
    <w:rsid w:val="00097DB7"/>
    <w:rPr>
      <w:b/>
      <w:bCs/>
    </w:rPr>
  </w:style>
  <w:style w:type="paragraph" w:styleId="ListParagraph">
    <w:name w:val="List Paragraph"/>
    <w:basedOn w:val="Normal"/>
    <w:uiPriority w:val="34"/>
    <w:qFormat/>
    <w:rsid w:val="00DA3148"/>
    <w:pPr>
      <w:ind w:left="720"/>
    </w:pPr>
  </w:style>
  <w:style w:type="table" w:styleId="TableGrid">
    <w:name w:val="Table Grid"/>
    <w:basedOn w:val="TableNormal"/>
    <w:uiPriority w:val="59"/>
    <w:rsid w:val="00D8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73EC"/>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4C4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5388">
      <w:bodyDiv w:val="1"/>
      <w:marLeft w:val="0"/>
      <w:marRight w:val="0"/>
      <w:marTop w:val="0"/>
      <w:marBottom w:val="0"/>
      <w:divBdr>
        <w:top w:val="none" w:sz="0" w:space="0" w:color="auto"/>
        <w:left w:val="none" w:sz="0" w:space="0" w:color="auto"/>
        <w:bottom w:val="none" w:sz="0" w:space="0" w:color="auto"/>
        <w:right w:val="none" w:sz="0" w:space="0" w:color="auto"/>
      </w:divBdr>
    </w:div>
    <w:div w:id="523174519">
      <w:bodyDiv w:val="1"/>
      <w:marLeft w:val="0"/>
      <w:marRight w:val="0"/>
      <w:marTop w:val="0"/>
      <w:marBottom w:val="0"/>
      <w:divBdr>
        <w:top w:val="none" w:sz="0" w:space="0" w:color="auto"/>
        <w:left w:val="none" w:sz="0" w:space="0" w:color="auto"/>
        <w:bottom w:val="none" w:sz="0" w:space="0" w:color="auto"/>
        <w:right w:val="none" w:sz="0" w:space="0" w:color="auto"/>
      </w:divBdr>
    </w:div>
    <w:div w:id="1860855628">
      <w:bodyDiv w:val="1"/>
      <w:marLeft w:val="0"/>
      <w:marRight w:val="0"/>
      <w:marTop w:val="0"/>
      <w:marBottom w:val="0"/>
      <w:divBdr>
        <w:top w:val="none" w:sz="0" w:space="0" w:color="auto"/>
        <w:left w:val="none" w:sz="0" w:space="0" w:color="auto"/>
        <w:bottom w:val="none" w:sz="0" w:space="0" w:color="auto"/>
        <w:right w:val="none" w:sz="0" w:space="0" w:color="auto"/>
      </w:divBdr>
    </w:div>
    <w:div w:id="1945071739">
      <w:bodyDiv w:val="1"/>
      <w:marLeft w:val="0"/>
      <w:marRight w:val="0"/>
      <w:marTop w:val="0"/>
      <w:marBottom w:val="0"/>
      <w:divBdr>
        <w:top w:val="none" w:sz="0" w:space="0" w:color="auto"/>
        <w:left w:val="none" w:sz="0" w:space="0" w:color="auto"/>
        <w:bottom w:val="none" w:sz="0" w:space="0" w:color="auto"/>
        <w:right w:val="none" w:sz="0" w:space="0" w:color="auto"/>
      </w:divBdr>
    </w:div>
    <w:div w:id="21440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ms.microsoft.com/l/meetup-join/19:meeting_MzVkZGY1MTItODY5MC00MWFhLTkxNWMtNThjNmI4ZjZmYTk5@thread.v2/0?context=%7B%22Tid%22:%2209b82844-2109-4cf3-83fc-15bd45aa22c6%22,%22Oid%22:%22098632c4-62d3-4148-bffb-5303eaeff786%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C1AF0EBAC74489EA5B98B975A9E8D" ma:contentTypeVersion="13" ma:contentTypeDescription="Create a new document." ma:contentTypeScope="" ma:versionID="ee2e6e6ff71eef644966aa093f4d3844">
  <xsd:schema xmlns:xsd="http://www.w3.org/2001/XMLSchema" xmlns:xs="http://www.w3.org/2001/XMLSchema" xmlns:p="http://schemas.microsoft.com/office/2006/metadata/properties" xmlns:ns3="abfdd10f-ee70-4a94-b770-add6805f217b" xmlns:ns4="b5df1624-255b-47d6-86e8-c31272d79127" targetNamespace="http://schemas.microsoft.com/office/2006/metadata/properties" ma:root="true" ma:fieldsID="a52f9b2658b9ec8e876993e9357e1458" ns3:_="" ns4:_="">
    <xsd:import namespace="abfdd10f-ee70-4a94-b770-add6805f217b"/>
    <xsd:import namespace="b5df1624-255b-47d6-86e8-c31272d791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d10f-ee70-4a94-b770-add6805f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f1624-255b-47d6-86e8-c31272d79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AD6A9-8E57-40DD-B86D-A4CADCB66DD9}">
  <ds:schemaRefs>
    <ds:schemaRef ds:uri="http://schemas.microsoft.com/sharepoint/v3/contenttype/forms"/>
  </ds:schemaRefs>
</ds:datastoreItem>
</file>

<file path=customXml/itemProps2.xml><?xml version="1.0" encoding="utf-8"?>
<ds:datastoreItem xmlns:ds="http://schemas.openxmlformats.org/officeDocument/2006/customXml" ds:itemID="{02B72DEA-562E-4BD9-9980-A5A66E4C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d10f-ee70-4a94-b770-add6805f217b"/>
    <ds:schemaRef ds:uri="b5df1624-255b-47d6-86e8-c31272d7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81212-3CE5-4774-91CE-093E6D6AD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544</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Mark A. Levy</dc:creator>
  <cp:keywords> </cp:keywords>
  <dc:description> </dc:description>
  <cp:lastModifiedBy>Mark A. Levy</cp:lastModifiedBy>
  <cp:revision>77</cp:revision>
  <cp:lastPrinted>2017-10-03T15:13:00Z</cp:lastPrinted>
  <dcterms:created xsi:type="dcterms:W3CDTF">2019-10-01T14:38:00Z</dcterms:created>
  <dcterms:modified xsi:type="dcterms:W3CDTF">2022-11-14T15:24:00Z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0x010100B74C1AF0EBAC74489EA5B98B975A9E8D</vt:lpwstr>
  </property>
</Properties>
</file>